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78" w:rsidRPr="00921CFB" w:rsidRDefault="00E94B38" w:rsidP="00D70DFF">
      <w:pPr>
        <w:spacing w:after="0" w:line="240" w:lineRule="auto"/>
        <w:jc w:val="right"/>
        <w:rPr>
          <w:rFonts w:ascii="Times New Roman" w:hAnsi="Times New Roman" w:cs="Times New Roman"/>
          <w:sz w:val="28"/>
          <w:szCs w:val="28"/>
        </w:rPr>
      </w:pPr>
      <w:r w:rsidRPr="00921CFB">
        <w:rPr>
          <w:sz w:val="28"/>
          <w:szCs w:val="28"/>
        </w:rPr>
        <w:t xml:space="preserve"> </w:t>
      </w:r>
      <w:r w:rsidR="00124AB2" w:rsidRPr="00921CFB">
        <w:rPr>
          <w:rFonts w:ascii="Times New Roman" w:hAnsi="Times New Roman" w:cs="Times New Roman"/>
          <w:sz w:val="28"/>
          <w:szCs w:val="28"/>
        </w:rPr>
        <w:t>Приложение</w:t>
      </w:r>
    </w:p>
    <w:p w:rsidR="00124AB2" w:rsidRPr="00921CFB" w:rsidRDefault="00124AB2" w:rsidP="00D70DFF">
      <w:pPr>
        <w:spacing w:after="0" w:line="240" w:lineRule="auto"/>
        <w:jc w:val="right"/>
        <w:rPr>
          <w:rFonts w:ascii="Times New Roman" w:hAnsi="Times New Roman" w:cs="Times New Roman"/>
          <w:sz w:val="28"/>
          <w:szCs w:val="28"/>
        </w:rPr>
      </w:pPr>
      <w:r w:rsidRPr="00921CFB">
        <w:rPr>
          <w:rFonts w:ascii="Times New Roman" w:hAnsi="Times New Roman" w:cs="Times New Roman"/>
          <w:sz w:val="28"/>
          <w:szCs w:val="28"/>
        </w:rPr>
        <w:t xml:space="preserve">к постановлению </w:t>
      </w:r>
      <w:r w:rsidR="00271186" w:rsidRPr="00921CFB">
        <w:rPr>
          <w:rFonts w:ascii="Times New Roman" w:hAnsi="Times New Roman" w:cs="Times New Roman"/>
          <w:sz w:val="28"/>
          <w:szCs w:val="28"/>
        </w:rPr>
        <w:t>А</w:t>
      </w:r>
      <w:r w:rsidRPr="00921CFB">
        <w:rPr>
          <w:rFonts w:ascii="Times New Roman" w:hAnsi="Times New Roman" w:cs="Times New Roman"/>
          <w:sz w:val="28"/>
          <w:szCs w:val="28"/>
        </w:rPr>
        <w:t>дминистрации</w:t>
      </w:r>
    </w:p>
    <w:p w:rsidR="00124AB2" w:rsidRPr="00921CFB" w:rsidRDefault="00141712" w:rsidP="00D70DFF">
      <w:pPr>
        <w:autoSpaceDE w:val="0"/>
        <w:autoSpaceDN w:val="0"/>
        <w:adjustRightInd w:val="0"/>
        <w:spacing w:after="0" w:line="240" w:lineRule="auto"/>
        <w:jc w:val="right"/>
        <w:rPr>
          <w:rFonts w:ascii="Times New Roman" w:hAnsi="Times New Roman" w:cs="Times New Roman"/>
          <w:sz w:val="28"/>
          <w:szCs w:val="28"/>
        </w:rPr>
      </w:pPr>
      <w:r w:rsidRPr="00921CFB">
        <w:rPr>
          <w:rFonts w:ascii="Times New Roman" w:hAnsi="Times New Roman" w:cs="Times New Roman"/>
          <w:sz w:val="28"/>
          <w:szCs w:val="28"/>
        </w:rPr>
        <w:t xml:space="preserve">Советского </w:t>
      </w:r>
      <w:r w:rsidR="00271186" w:rsidRPr="00921CFB">
        <w:rPr>
          <w:rFonts w:ascii="Times New Roman" w:hAnsi="Times New Roman" w:cs="Times New Roman"/>
          <w:sz w:val="28"/>
          <w:szCs w:val="28"/>
        </w:rPr>
        <w:t>внутригородского района</w:t>
      </w:r>
    </w:p>
    <w:p w:rsidR="00271186" w:rsidRPr="00921CFB" w:rsidRDefault="00271186" w:rsidP="00D70DFF">
      <w:pPr>
        <w:autoSpaceDE w:val="0"/>
        <w:autoSpaceDN w:val="0"/>
        <w:adjustRightInd w:val="0"/>
        <w:spacing w:after="0" w:line="240" w:lineRule="auto"/>
        <w:jc w:val="right"/>
        <w:rPr>
          <w:rFonts w:ascii="Times New Roman" w:hAnsi="Times New Roman" w:cs="Times New Roman"/>
          <w:sz w:val="28"/>
          <w:szCs w:val="28"/>
        </w:rPr>
      </w:pPr>
      <w:r w:rsidRPr="00921CFB">
        <w:rPr>
          <w:rFonts w:ascii="Times New Roman" w:hAnsi="Times New Roman" w:cs="Times New Roman"/>
          <w:sz w:val="28"/>
          <w:szCs w:val="28"/>
        </w:rPr>
        <w:t>городского округа Самара</w:t>
      </w:r>
    </w:p>
    <w:p w:rsidR="00124AB2" w:rsidRPr="00921CFB" w:rsidRDefault="00124AB2" w:rsidP="00D70DFF">
      <w:pPr>
        <w:autoSpaceDE w:val="0"/>
        <w:autoSpaceDN w:val="0"/>
        <w:adjustRightInd w:val="0"/>
        <w:spacing w:after="0" w:line="240" w:lineRule="auto"/>
        <w:jc w:val="right"/>
        <w:rPr>
          <w:rFonts w:ascii="Times New Roman" w:hAnsi="Times New Roman" w:cs="Times New Roman"/>
          <w:sz w:val="28"/>
          <w:szCs w:val="28"/>
        </w:rPr>
      </w:pPr>
      <w:r w:rsidRPr="00921CFB">
        <w:rPr>
          <w:rFonts w:ascii="Times New Roman" w:hAnsi="Times New Roman" w:cs="Times New Roman"/>
          <w:sz w:val="28"/>
          <w:szCs w:val="28"/>
        </w:rPr>
        <w:t xml:space="preserve">от </w:t>
      </w:r>
      <w:r w:rsidR="00271186" w:rsidRPr="00D31B54">
        <w:rPr>
          <w:rFonts w:ascii="Times New Roman" w:hAnsi="Times New Roman" w:cs="Times New Roman"/>
          <w:sz w:val="28"/>
          <w:szCs w:val="28"/>
          <w:u w:val="single"/>
        </w:rPr>
        <w:t>«</w:t>
      </w:r>
      <w:r w:rsidR="00D31B54" w:rsidRPr="00D31B54">
        <w:rPr>
          <w:rFonts w:ascii="Times New Roman" w:hAnsi="Times New Roman" w:cs="Times New Roman"/>
          <w:sz w:val="28"/>
          <w:szCs w:val="28"/>
          <w:u w:val="single"/>
        </w:rPr>
        <w:t>01</w:t>
      </w:r>
      <w:r w:rsidR="00271186" w:rsidRPr="00D31B54">
        <w:rPr>
          <w:rFonts w:ascii="Times New Roman" w:hAnsi="Times New Roman" w:cs="Times New Roman"/>
          <w:sz w:val="28"/>
          <w:szCs w:val="28"/>
          <w:u w:val="single"/>
        </w:rPr>
        <w:t>»</w:t>
      </w:r>
      <w:r w:rsidR="00D31B54" w:rsidRPr="00D31B54">
        <w:rPr>
          <w:rFonts w:ascii="Times New Roman" w:hAnsi="Times New Roman" w:cs="Times New Roman"/>
          <w:sz w:val="28"/>
          <w:szCs w:val="28"/>
          <w:u w:val="single"/>
        </w:rPr>
        <w:t xml:space="preserve">  12  </w:t>
      </w:r>
      <w:r w:rsidR="00D31B54">
        <w:rPr>
          <w:rFonts w:ascii="Times New Roman" w:hAnsi="Times New Roman" w:cs="Times New Roman"/>
          <w:sz w:val="28"/>
          <w:szCs w:val="28"/>
          <w:u w:val="single"/>
        </w:rPr>
        <w:t xml:space="preserve"> </w:t>
      </w:r>
      <w:bookmarkStart w:id="0" w:name="_GoBack"/>
      <w:bookmarkEnd w:id="0"/>
      <w:r w:rsidR="00D31B54" w:rsidRPr="00D31B54">
        <w:rPr>
          <w:rFonts w:ascii="Times New Roman" w:hAnsi="Times New Roman" w:cs="Times New Roman"/>
          <w:sz w:val="28"/>
          <w:szCs w:val="28"/>
          <w:u w:val="single"/>
        </w:rPr>
        <w:t xml:space="preserve"> </w:t>
      </w:r>
      <w:r w:rsidRPr="00D31B54">
        <w:rPr>
          <w:rFonts w:ascii="Times New Roman" w:hAnsi="Times New Roman" w:cs="Times New Roman"/>
          <w:sz w:val="28"/>
          <w:szCs w:val="28"/>
          <w:u w:val="single"/>
        </w:rPr>
        <w:t xml:space="preserve">№ </w:t>
      </w:r>
      <w:r w:rsidR="00D31B54" w:rsidRPr="00D31B54">
        <w:rPr>
          <w:rFonts w:ascii="Times New Roman" w:hAnsi="Times New Roman" w:cs="Times New Roman"/>
          <w:sz w:val="28"/>
          <w:szCs w:val="28"/>
          <w:u w:val="single"/>
        </w:rPr>
        <w:t>390</w:t>
      </w:r>
    </w:p>
    <w:p w:rsidR="000852E3" w:rsidRPr="00921CFB" w:rsidRDefault="000852E3" w:rsidP="00271186">
      <w:pPr>
        <w:autoSpaceDE w:val="0"/>
        <w:autoSpaceDN w:val="0"/>
        <w:adjustRightInd w:val="0"/>
        <w:spacing w:after="0" w:line="240" w:lineRule="auto"/>
        <w:jc w:val="center"/>
        <w:rPr>
          <w:rFonts w:ascii="Times New Roman" w:hAnsi="Times New Roman" w:cs="Times New Roman"/>
          <w:sz w:val="28"/>
          <w:szCs w:val="28"/>
        </w:rPr>
      </w:pPr>
    </w:p>
    <w:p w:rsidR="00756520" w:rsidRPr="00921CFB" w:rsidRDefault="00756520" w:rsidP="00271186">
      <w:pPr>
        <w:autoSpaceDE w:val="0"/>
        <w:autoSpaceDN w:val="0"/>
        <w:adjustRightInd w:val="0"/>
        <w:spacing w:after="0" w:line="240" w:lineRule="auto"/>
        <w:jc w:val="center"/>
        <w:rPr>
          <w:rFonts w:ascii="Times New Roman" w:hAnsi="Times New Roman" w:cs="Times New Roman"/>
          <w:sz w:val="28"/>
          <w:szCs w:val="28"/>
        </w:rPr>
      </w:pPr>
    </w:p>
    <w:p w:rsidR="002A780F" w:rsidRPr="00921CFB" w:rsidRDefault="002A780F" w:rsidP="00271186">
      <w:pPr>
        <w:autoSpaceDE w:val="0"/>
        <w:autoSpaceDN w:val="0"/>
        <w:adjustRightInd w:val="0"/>
        <w:spacing w:after="0" w:line="240" w:lineRule="auto"/>
        <w:jc w:val="center"/>
        <w:rPr>
          <w:rFonts w:ascii="Times New Roman" w:hAnsi="Times New Roman" w:cs="Times New Roman"/>
          <w:sz w:val="28"/>
          <w:szCs w:val="28"/>
        </w:rPr>
      </w:pPr>
    </w:p>
    <w:p w:rsidR="00124AB2" w:rsidRPr="00921CFB" w:rsidRDefault="00124AB2" w:rsidP="00271186">
      <w:pPr>
        <w:autoSpaceDE w:val="0"/>
        <w:autoSpaceDN w:val="0"/>
        <w:adjustRightInd w:val="0"/>
        <w:spacing w:after="0" w:line="240" w:lineRule="auto"/>
        <w:jc w:val="center"/>
        <w:rPr>
          <w:rFonts w:ascii="Times New Roman" w:hAnsi="Times New Roman" w:cs="Times New Roman"/>
          <w:sz w:val="28"/>
          <w:szCs w:val="28"/>
        </w:rPr>
      </w:pPr>
      <w:r w:rsidRPr="00921CFB">
        <w:rPr>
          <w:rFonts w:ascii="Times New Roman" w:hAnsi="Times New Roman" w:cs="Times New Roman"/>
          <w:sz w:val="28"/>
          <w:szCs w:val="28"/>
        </w:rPr>
        <w:t>Методика</w:t>
      </w:r>
    </w:p>
    <w:p w:rsidR="00124AB2" w:rsidRPr="00921CFB" w:rsidRDefault="00124AB2" w:rsidP="00271186">
      <w:pPr>
        <w:autoSpaceDE w:val="0"/>
        <w:autoSpaceDN w:val="0"/>
        <w:adjustRightInd w:val="0"/>
        <w:spacing w:after="0" w:line="240" w:lineRule="auto"/>
        <w:jc w:val="center"/>
        <w:rPr>
          <w:rFonts w:ascii="Times New Roman" w:hAnsi="Times New Roman" w:cs="Times New Roman"/>
          <w:sz w:val="28"/>
          <w:szCs w:val="28"/>
        </w:rPr>
      </w:pPr>
      <w:r w:rsidRPr="00921CFB">
        <w:rPr>
          <w:rFonts w:ascii="Times New Roman" w:hAnsi="Times New Roman" w:cs="Times New Roman"/>
          <w:sz w:val="28"/>
          <w:szCs w:val="28"/>
        </w:rPr>
        <w:t xml:space="preserve">прогнозирования </w:t>
      </w:r>
      <w:r w:rsidR="000852E3" w:rsidRPr="00921CFB">
        <w:rPr>
          <w:rFonts w:ascii="Times New Roman" w:hAnsi="Times New Roman" w:cs="Times New Roman"/>
          <w:sz w:val="28"/>
          <w:szCs w:val="28"/>
        </w:rPr>
        <w:t xml:space="preserve">поступления </w:t>
      </w:r>
      <w:r w:rsidRPr="00921CFB">
        <w:rPr>
          <w:rFonts w:ascii="Times New Roman" w:hAnsi="Times New Roman" w:cs="Times New Roman"/>
          <w:sz w:val="28"/>
          <w:szCs w:val="28"/>
        </w:rPr>
        <w:t xml:space="preserve">доходов </w:t>
      </w:r>
      <w:r w:rsidR="000852E3" w:rsidRPr="00921CFB">
        <w:rPr>
          <w:rFonts w:ascii="Times New Roman" w:hAnsi="Times New Roman" w:cs="Times New Roman"/>
          <w:sz w:val="28"/>
          <w:szCs w:val="28"/>
        </w:rPr>
        <w:t xml:space="preserve">в </w:t>
      </w:r>
      <w:r w:rsidRPr="00921CFB">
        <w:rPr>
          <w:rFonts w:ascii="Times New Roman" w:hAnsi="Times New Roman" w:cs="Times New Roman"/>
          <w:sz w:val="28"/>
          <w:szCs w:val="28"/>
        </w:rPr>
        <w:t xml:space="preserve">бюджет </w:t>
      </w:r>
      <w:r w:rsidR="00141712" w:rsidRPr="00921CFB">
        <w:rPr>
          <w:rFonts w:ascii="Times New Roman" w:hAnsi="Times New Roman" w:cs="Times New Roman"/>
          <w:sz w:val="28"/>
          <w:szCs w:val="28"/>
        </w:rPr>
        <w:t>Советского</w:t>
      </w:r>
      <w:r w:rsidR="00271186" w:rsidRPr="00921CFB">
        <w:rPr>
          <w:rFonts w:ascii="Times New Roman" w:hAnsi="Times New Roman" w:cs="Times New Roman"/>
          <w:sz w:val="28"/>
          <w:szCs w:val="28"/>
        </w:rPr>
        <w:t xml:space="preserve"> внутригородского района</w:t>
      </w:r>
      <w:r w:rsidRPr="00921CFB">
        <w:rPr>
          <w:rFonts w:ascii="Times New Roman" w:hAnsi="Times New Roman" w:cs="Times New Roman"/>
          <w:sz w:val="28"/>
          <w:szCs w:val="28"/>
        </w:rPr>
        <w:t xml:space="preserve"> </w:t>
      </w:r>
      <w:r w:rsidR="000852E3" w:rsidRPr="00921CFB">
        <w:rPr>
          <w:rFonts w:ascii="Times New Roman" w:hAnsi="Times New Roman" w:cs="Times New Roman"/>
          <w:sz w:val="28"/>
          <w:szCs w:val="28"/>
        </w:rPr>
        <w:t>городского округа Самара Самарской области</w:t>
      </w:r>
    </w:p>
    <w:p w:rsidR="005B7C20" w:rsidRPr="00921CFB" w:rsidRDefault="005B7C20" w:rsidP="00271186">
      <w:pPr>
        <w:autoSpaceDE w:val="0"/>
        <w:autoSpaceDN w:val="0"/>
        <w:adjustRightInd w:val="0"/>
        <w:spacing w:after="0" w:line="240" w:lineRule="auto"/>
        <w:jc w:val="center"/>
        <w:rPr>
          <w:rFonts w:ascii="Times New Roman" w:hAnsi="Times New Roman" w:cs="Times New Roman"/>
          <w:sz w:val="28"/>
          <w:szCs w:val="28"/>
        </w:rPr>
      </w:pPr>
    </w:p>
    <w:p w:rsidR="00C66612" w:rsidRPr="00921CFB" w:rsidRDefault="00C66612" w:rsidP="00C66612">
      <w:pPr>
        <w:spacing w:after="0" w:line="240" w:lineRule="auto"/>
        <w:ind w:firstLine="708"/>
        <w:jc w:val="both"/>
        <w:rPr>
          <w:rFonts w:ascii="Times New Roman" w:hAnsi="Times New Roman" w:cs="Times New Roman"/>
          <w:sz w:val="28"/>
          <w:szCs w:val="28"/>
        </w:rPr>
      </w:pPr>
      <w:r w:rsidRPr="00921CFB">
        <w:rPr>
          <w:rFonts w:ascii="Times New Roman" w:hAnsi="Times New Roman" w:cs="Times New Roman"/>
          <w:sz w:val="28"/>
          <w:szCs w:val="28"/>
        </w:rPr>
        <w:t xml:space="preserve">1. </w:t>
      </w:r>
      <w:proofErr w:type="gramStart"/>
      <w:r w:rsidRPr="00921CFB">
        <w:rPr>
          <w:rFonts w:ascii="Times New Roman" w:hAnsi="Times New Roman" w:cs="Times New Roman"/>
          <w:sz w:val="28"/>
          <w:szCs w:val="28"/>
        </w:rPr>
        <w:t>Методика прогнозирования поступлений доходов в бюджет Советского внутригородского района городского округа Самара (далее - бюджет Советского внутригородского района), главным администратором которых является Администрация Советского внутригородского района городского округа Самара (далее - Администрация), разработана в целях реализации полномочий главного администратора доходов бюджета Советского внутригородского района в части прогнозирования поступлений по закрепленным за Администрацией доходам бюджета Советского внутригородского района (далее - Методика прогнозирования).</w:t>
      </w:r>
      <w:proofErr w:type="gramEnd"/>
    </w:p>
    <w:p w:rsidR="00C66612" w:rsidRPr="00921CFB" w:rsidRDefault="00C66612" w:rsidP="00C66612">
      <w:pPr>
        <w:spacing w:after="0" w:line="240" w:lineRule="auto"/>
        <w:ind w:firstLine="708"/>
        <w:jc w:val="both"/>
        <w:rPr>
          <w:rFonts w:ascii="Times New Roman" w:hAnsi="Times New Roman" w:cs="Times New Roman"/>
          <w:sz w:val="28"/>
          <w:szCs w:val="28"/>
        </w:rPr>
      </w:pPr>
      <w:r w:rsidRPr="00921CFB">
        <w:rPr>
          <w:rFonts w:ascii="Times New Roman" w:hAnsi="Times New Roman" w:cs="Times New Roman"/>
          <w:sz w:val="28"/>
          <w:szCs w:val="28"/>
        </w:rPr>
        <w:t>2. Прогнозирование поступлений доходов осуществляется с учетом действующих нормативных правовых актов Российской Федерации, Самарской области, представительных органов городского округа Самара, Сов</w:t>
      </w:r>
      <w:r w:rsidR="00445A12">
        <w:rPr>
          <w:rFonts w:ascii="Times New Roman" w:hAnsi="Times New Roman" w:cs="Times New Roman"/>
          <w:sz w:val="28"/>
          <w:szCs w:val="28"/>
        </w:rPr>
        <w:t>етского внутригородского района городского округа Самара.</w:t>
      </w:r>
    </w:p>
    <w:p w:rsidR="00C66612" w:rsidRPr="00921CFB" w:rsidRDefault="00C66612" w:rsidP="00C66612">
      <w:pPr>
        <w:spacing w:after="0" w:line="240" w:lineRule="auto"/>
        <w:ind w:firstLine="708"/>
        <w:jc w:val="both"/>
        <w:rPr>
          <w:rFonts w:ascii="Times New Roman" w:hAnsi="Times New Roman" w:cs="Times New Roman"/>
          <w:sz w:val="28"/>
          <w:szCs w:val="28"/>
        </w:rPr>
      </w:pPr>
      <w:r w:rsidRPr="00921CFB">
        <w:rPr>
          <w:rFonts w:ascii="Times New Roman" w:hAnsi="Times New Roman" w:cs="Times New Roman"/>
          <w:sz w:val="28"/>
          <w:szCs w:val="28"/>
        </w:rPr>
        <w:t>3. Для прогнозирования доходов бюджета Советского внутригородского района применяется один из следующих методов расчета:</w:t>
      </w:r>
    </w:p>
    <w:p w:rsidR="00C66612" w:rsidRPr="00921CFB" w:rsidRDefault="00C66612" w:rsidP="00F56DCF">
      <w:pPr>
        <w:spacing w:after="0" w:line="240" w:lineRule="auto"/>
        <w:ind w:firstLine="708"/>
        <w:jc w:val="both"/>
        <w:rPr>
          <w:rFonts w:ascii="Times New Roman" w:hAnsi="Times New Roman" w:cs="Times New Roman"/>
          <w:sz w:val="28"/>
          <w:szCs w:val="28"/>
        </w:rPr>
      </w:pPr>
      <w:r w:rsidRPr="00921CFB">
        <w:rPr>
          <w:rFonts w:ascii="Times New Roman" w:hAnsi="Times New Roman" w:cs="Times New Roman"/>
          <w:sz w:val="28"/>
          <w:szCs w:val="28"/>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C66612" w:rsidRPr="00921CFB" w:rsidRDefault="00C66612" w:rsidP="00F56DCF">
      <w:pPr>
        <w:spacing w:after="0" w:line="240" w:lineRule="auto"/>
        <w:ind w:firstLine="708"/>
        <w:jc w:val="both"/>
        <w:rPr>
          <w:rFonts w:ascii="Times New Roman" w:hAnsi="Times New Roman" w:cs="Times New Roman"/>
          <w:sz w:val="28"/>
          <w:szCs w:val="28"/>
        </w:rPr>
      </w:pPr>
      <w:r w:rsidRPr="00921CFB">
        <w:rPr>
          <w:rFonts w:ascii="Times New Roman" w:hAnsi="Times New Roman" w:cs="Times New Roman"/>
          <w:sz w:val="28"/>
          <w:szCs w:val="28"/>
        </w:rPr>
        <w:t>усреднение - расчет на основании усреднения годовых объемов доходов бюджета Советского внутригородского района не менее чем за 3 года или за весь период поступления соответствующего вида доходов в случае, если он не превышает 3 года;</w:t>
      </w:r>
    </w:p>
    <w:p w:rsidR="00605C8C" w:rsidRPr="00921CFB" w:rsidRDefault="00C66612" w:rsidP="00605C8C">
      <w:pPr>
        <w:spacing w:after="0" w:line="240" w:lineRule="auto"/>
        <w:ind w:firstLine="708"/>
        <w:jc w:val="both"/>
        <w:rPr>
          <w:rFonts w:ascii="Times New Roman" w:hAnsi="Times New Roman" w:cs="Times New Roman"/>
          <w:sz w:val="28"/>
          <w:szCs w:val="28"/>
        </w:rPr>
      </w:pPr>
      <w:r w:rsidRPr="00921CFB">
        <w:rPr>
          <w:rFonts w:ascii="Times New Roman" w:hAnsi="Times New Roman" w:cs="Times New Roman"/>
          <w:sz w:val="28"/>
          <w:szCs w:val="28"/>
        </w:rPr>
        <w:t>индексация - расчет с применением индекса потребительских цен или другого коэффициента, характеризующего динамику прогнозируемого вида доходов бюджета Советского внутригородского района;</w:t>
      </w:r>
    </w:p>
    <w:p w:rsidR="00C66612" w:rsidRDefault="00C66612" w:rsidP="000253AA">
      <w:pPr>
        <w:spacing w:after="0" w:line="240" w:lineRule="auto"/>
        <w:ind w:firstLine="708"/>
        <w:jc w:val="both"/>
        <w:rPr>
          <w:rFonts w:ascii="Times New Roman" w:hAnsi="Times New Roman" w:cs="Times New Roman"/>
          <w:sz w:val="28"/>
          <w:szCs w:val="28"/>
        </w:rPr>
      </w:pPr>
      <w:r w:rsidRPr="00921CFB">
        <w:rPr>
          <w:rFonts w:ascii="Times New Roman" w:hAnsi="Times New Roman" w:cs="Times New Roman"/>
          <w:sz w:val="28"/>
          <w:szCs w:val="28"/>
        </w:rPr>
        <w:t>экстраполяция - расчет, осуществляемый на основании имеющихся данных о тенденциях изменения поступлений в предшествующие периоды</w:t>
      </w:r>
      <w:r w:rsidR="000253AA">
        <w:rPr>
          <w:rFonts w:ascii="Times New Roman" w:hAnsi="Times New Roman" w:cs="Times New Roman"/>
          <w:sz w:val="28"/>
          <w:szCs w:val="28"/>
        </w:rPr>
        <w:t>.</w:t>
      </w:r>
    </w:p>
    <w:p w:rsidR="006F7371" w:rsidRDefault="00226E07" w:rsidP="000253A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w:t>
      </w:r>
      <w:r w:rsidR="006F7371">
        <w:rPr>
          <w:rFonts w:ascii="Times New Roman" w:hAnsi="Times New Roman" w:cs="Times New Roman"/>
          <w:sz w:val="28"/>
          <w:szCs w:val="28"/>
        </w:rPr>
        <w:t>ной способ.</w:t>
      </w:r>
    </w:p>
    <w:p w:rsidR="00C66612" w:rsidRPr="00921CFB" w:rsidRDefault="00C66612" w:rsidP="00C66612">
      <w:pPr>
        <w:spacing w:after="0" w:line="240" w:lineRule="auto"/>
        <w:ind w:firstLine="708"/>
        <w:jc w:val="both"/>
        <w:rPr>
          <w:rFonts w:ascii="Times New Roman" w:hAnsi="Times New Roman" w:cs="Times New Roman"/>
          <w:sz w:val="28"/>
          <w:szCs w:val="28"/>
        </w:rPr>
      </w:pPr>
      <w:r w:rsidRPr="00921CFB">
        <w:rPr>
          <w:rFonts w:ascii="Times New Roman" w:hAnsi="Times New Roman" w:cs="Times New Roman"/>
          <w:sz w:val="28"/>
          <w:szCs w:val="28"/>
        </w:rPr>
        <w:t>4. При формировании оценки ожидаемого объема поступлений доходов в текущем финансовом году, а также прогноза на очередной финансовый год и плановый период в расчет принимается оценка ожидаемых результатов работы по взысканию дебиторской задолженности по доходам.</w:t>
      </w:r>
    </w:p>
    <w:p w:rsidR="00C66612" w:rsidRPr="00921CFB" w:rsidRDefault="00C66612" w:rsidP="00C66612">
      <w:pPr>
        <w:spacing w:after="0" w:line="240" w:lineRule="auto"/>
        <w:ind w:firstLine="708"/>
        <w:jc w:val="both"/>
        <w:rPr>
          <w:rFonts w:ascii="Times New Roman" w:hAnsi="Times New Roman" w:cs="Times New Roman"/>
          <w:sz w:val="28"/>
          <w:szCs w:val="28"/>
        </w:rPr>
      </w:pPr>
      <w:r w:rsidRPr="00921CFB">
        <w:rPr>
          <w:rFonts w:ascii="Times New Roman" w:hAnsi="Times New Roman" w:cs="Times New Roman"/>
          <w:sz w:val="28"/>
          <w:szCs w:val="28"/>
        </w:rPr>
        <w:lastRenderedPageBreak/>
        <w:t>5. При прогнозировании доходов в текущем финансовом году объем поступлений может корректироваться исходя из фактических поступлений за истекшие месяцы текущего года.</w:t>
      </w:r>
    </w:p>
    <w:p w:rsidR="006523DB" w:rsidRPr="00921CFB" w:rsidRDefault="00C66612" w:rsidP="000253AA">
      <w:pPr>
        <w:spacing w:after="0" w:line="240" w:lineRule="auto"/>
        <w:ind w:firstLine="708"/>
        <w:jc w:val="both"/>
        <w:rPr>
          <w:rFonts w:ascii="Times New Roman" w:hAnsi="Times New Roman" w:cs="Times New Roman"/>
          <w:sz w:val="28"/>
          <w:szCs w:val="28"/>
        </w:rPr>
      </w:pPr>
      <w:r w:rsidRPr="00921CFB">
        <w:rPr>
          <w:rFonts w:ascii="Times New Roman" w:hAnsi="Times New Roman" w:cs="Times New Roman"/>
          <w:sz w:val="28"/>
          <w:szCs w:val="28"/>
        </w:rPr>
        <w:t xml:space="preserve">6. Показатели, методы расчетов и алгоритм расчета прогнозируемого объема поступлений по видам доходов приведены в </w:t>
      </w:r>
      <w:r w:rsidR="000253AA">
        <w:rPr>
          <w:rFonts w:ascii="Times New Roman" w:hAnsi="Times New Roman" w:cs="Times New Roman"/>
          <w:sz w:val="28"/>
          <w:szCs w:val="28"/>
        </w:rPr>
        <w:t>таблице</w:t>
      </w:r>
      <w:r w:rsidR="00921CFB">
        <w:rPr>
          <w:rFonts w:ascii="Times New Roman" w:hAnsi="Times New Roman" w:cs="Times New Roman"/>
          <w:sz w:val="28"/>
          <w:szCs w:val="28"/>
        </w:rPr>
        <w:t xml:space="preserve"> №</w:t>
      </w:r>
      <w:r w:rsidRPr="00921CFB">
        <w:rPr>
          <w:rFonts w:ascii="Times New Roman" w:hAnsi="Times New Roman" w:cs="Times New Roman"/>
          <w:sz w:val="28"/>
          <w:szCs w:val="28"/>
        </w:rPr>
        <w:t xml:space="preserve"> 1</w:t>
      </w:r>
      <w:r w:rsidR="005F5CF8">
        <w:rPr>
          <w:rFonts w:ascii="Times New Roman" w:hAnsi="Times New Roman" w:cs="Times New Roman"/>
          <w:sz w:val="28"/>
          <w:szCs w:val="28"/>
        </w:rPr>
        <w:t>.</w:t>
      </w:r>
    </w:p>
    <w:p w:rsidR="00DE70EE" w:rsidRPr="00921CFB" w:rsidRDefault="00DE70EE" w:rsidP="00172F96">
      <w:pPr>
        <w:spacing w:after="0" w:line="240" w:lineRule="auto"/>
        <w:jc w:val="both"/>
        <w:rPr>
          <w:rFonts w:ascii="Times New Roman" w:hAnsi="Times New Roman" w:cs="Times New Roman"/>
          <w:sz w:val="28"/>
          <w:szCs w:val="28"/>
        </w:rPr>
      </w:pPr>
    </w:p>
    <w:p w:rsidR="00DE70EE" w:rsidRPr="00921CFB" w:rsidRDefault="00DE70EE" w:rsidP="00172F96">
      <w:pPr>
        <w:spacing w:after="0" w:line="240" w:lineRule="auto"/>
        <w:jc w:val="both"/>
        <w:rPr>
          <w:rFonts w:ascii="Times New Roman" w:hAnsi="Times New Roman" w:cs="Times New Roman"/>
          <w:sz w:val="28"/>
          <w:szCs w:val="28"/>
        </w:rPr>
      </w:pPr>
    </w:p>
    <w:p w:rsidR="00C66612" w:rsidRPr="00921CFB" w:rsidRDefault="00C66612" w:rsidP="00172F96">
      <w:pPr>
        <w:spacing w:after="0" w:line="240" w:lineRule="auto"/>
        <w:jc w:val="both"/>
        <w:rPr>
          <w:rFonts w:ascii="Times New Roman" w:hAnsi="Times New Roman" w:cs="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rsidP="00A7290D">
      <w:pPr>
        <w:spacing w:after="0"/>
        <w:rPr>
          <w:rFonts w:ascii="Times New Roman" w:hAnsi="Times New Roman"/>
          <w:sz w:val="28"/>
          <w:szCs w:val="28"/>
        </w:rPr>
      </w:pPr>
    </w:p>
    <w:p w:rsidR="00697160" w:rsidRPr="00921CFB" w:rsidRDefault="00697160">
      <w:pPr>
        <w:rPr>
          <w:sz w:val="28"/>
          <w:szCs w:val="28"/>
        </w:rPr>
      </w:pPr>
    </w:p>
    <w:p w:rsidR="003A5DB1" w:rsidRPr="00921CFB" w:rsidRDefault="003A5DB1" w:rsidP="00697160">
      <w:pPr>
        <w:autoSpaceDE w:val="0"/>
        <w:autoSpaceDN w:val="0"/>
        <w:adjustRightInd w:val="0"/>
        <w:spacing w:after="0" w:line="240" w:lineRule="auto"/>
        <w:jc w:val="center"/>
        <w:rPr>
          <w:rFonts w:ascii="Times New Roman" w:eastAsiaTheme="minorHAnsi" w:hAnsi="Times New Roman" w:cs="Times New Roman"/>
          <w:sz w:val="28"/>
          <w:szCs w:val="28"/>
          <w:lang w:eastAsia="en-US"/>
        </w:rPr>
        <w:sectPr w:rsidR="003A5DB1" w:rsidRPr="00921CFB" w:rsidSect="00924424">
          <w:pgSz w:w="11906" w:h="16838"/>
          <w:pgMar w:top="851" w:right="1133" w:bottom="709" w:left="1701" w:header="708" w:footer="708" w:gutter="0"/>
          <w:cols w:space="708"/>
          <w:docGrid w:linePitch="360"/>
        </w:sectPr>
      </w:pPr>
    </w:p>
    <w:tbl>
      <w:tblPr>
        <w:tblpPr w:leftFromText="180" w:rightFromText="180" w:horzAnchor="margin" w:tblpY="525"/>
        <w:tblW w:w="15547" w:type="dxa"/>
        <w:tblLayout w:type="fixed"/>
        <w:tblCellMar>
          <w:top w:w="102" w:type="dxa"/>
          <w:left w:w="62" w:type="dxa"/>
          <w:bottom w:w="102" w:type="dxa"/>
          <w:right w:w="62" w:type="dxa"/>
        </w:tblCellMar>
        <w:tblLook w:val="0000" w:firstRow="0" w:lastRow="0" w:firstColumn="0" w:lastColumn="0" w:noHBand="0" w:noVBand="0"/>
      </w:tblPr>
      <w:tblGrid>
        <w:gridCol w:w="539"/>
        <w:gridCol w:w="799"/>
        <w:gridCol w:w="1134"/>
        <w:gridCol w:w="2835"/>
        <w:gridCol w:w="1985"/>
        <w:gridCol w:w="1451"/>
        <w:gridCol w:w="2852"/>
        <w:gridCol w:w="1984"/>
        <w:gridCol w:w="1968"/>
      </w:tblGrid>
      <w:tr w:rsidR="000F5ABB" w:rsidRPr="00921CFB" w:rsidTr="002822FD">
        <w:trPr>
          <w:trHeight w:val="23"/>
        </w:trPr>
        <w:tc>
          <w:tcPr>
            <w:tcW w:w="539" w:type="dxa"/>
            <w:tcBorders>
              <w:bottom w:val="single" w:sz="4" w:space="0" w:color="auto"/>
            </w:tcBorders>
          </w:tcPr>
          <w:p w:rsidR="000F5ABB" w:rsidRPr="00921CFB" w:rsidRDefault="000F5ABB"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799" w:type="dxa"/>
            <w:tcBorders>
              <w:bottom w:val="single" w:sz="4" w:space="0" w:color="auto"/>
            </w:tcBorders>
          </w:tcPr>
          <w:p w:rsidR="000F5ABB" w:rsidRPr="00921CFB" w:rsidRDefault="000F5ABB"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134" w:type="dxa"/>
            <w:tcBorders>
              <w:bottom w:val="single" w:sz="4" w:space="0" w:color="auto"/>
            </w:tcBorders>
          </w:tcPr>
          <w:p w:rsidR="000F5ABB" w:rsidRPr="00921CFB" w:rsidRDefault="000F5ABB"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2835" w:type="dxa"/>
            <w:tcBorders>
              <w:bottom w:val="single" w:sz="4" w:space="0" w:color="auto"/>
            </w:tcBorders>
          </w:tcPr>
          <w:p w:rsidR="000F5ABB" w:rsidRPr="00921CFB" w:rsidRDefault="000F5ABB"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985" w:type="dxa"/>
            <w:tcBorders>
              <w:bottom w:val="single" w:sz="4" w:space="0" w:color="auto"/>
            </w:tcBorders>
          </w:tcPr>
          <w:p w:rsidR="000F5ABB" w:rsidRPr="00921CFB" w:rsidRDefault="000F5ABB"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451" w:type="dxa"/>
            <w:tcBorders>
              <w:bottom w:val="single" w:sz="4" w:space="0" w:color="auto"/>
            </w:tcBorders>
          </w:tcPr>
          <w:p w:rsidR="000F5ABB" w:rsidRPr="00921CFB" w:rsidRDefault="000F5ABB"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2852" w:type="dxa"/>
            <w:tcBorders>
              <w:bottom w:val="single" w:sz="4" w:space="0" w:color="auto"/>
            </w:tcBorders>
          </w:tcPr>
          <w:p w:rsidR="000F5ABB" w:rsidRPr="00921CFB" w:rsidRDefault="000F5ABB"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984" w:type="dxa"/>
            <w:tcBorders>
              <w:bottom w:val="single" w:sz="4" w:space="0" w:color="auto"/>
            </w:tcBorders>
          </w:tcPr>
          <w:p w:rsidR="000F5ABB" w:rsidRPr="00921CFB" w:rsidRDefault="000F5ABB"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968" w:type="dxa"/>
            <w:tcBorders>
              <w:bottom w:val="single" w:sz="4" w:space="0" w:color="auto"/>
            </w:tcBorders>
          </w:tcPr>
          <w:p w:rsidR="000F5ABB" w:rsidRPr="00921CFB" w:rsidRDefault="000253AA" w:rsidP="00350A9E">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F5ABB" w:rsidRPr="00921CFB">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Таблица </w:t>
            </w:r>
            <w:r w:rsidR="000F5ABB" w:rsidRPr="00921CFB">
              <w:rPr>
                <w:rFonts w:ascii="Times New Roman" w:eastAsiaTheme="minorHAnsi" w:hAnsi="Times New Roman" w:cs="Times New Roman"/>
                <w:sz w:val="28"/>
                <w:szCs w:val="28"/>
                <w:lang w:eastAsia="en-US"/>
              </w:rPr>
              <w:t>№ 1</w:t>
            </w: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N </w:t>
            </w:r>
            <w:proofErr w:type="gramStart"/>
            <w:r w:rsidRPr="00921CFB">
              <w:rPr>
                <w:rFonts w:ascii="Times New Roman" w:eastAsiaTheme="minorHAnsi" w:hAnsi="Times New Roman" w:cs="Times New Roman"/>
                <w:sz w:val="28"/>
                <w:szCs w:val="28"/>
                <w:lang w:eastAsia="en-US"/>
              </w:rPr>
              <w:t>п</w:t>
            </w:r>
            <w:proofErr w:type="gramEnd"/>
            <w:r w:rsidRPr="00921CFB">
              <w:rPr>
                <w:rFonts w:ascii="Times New Roman" w:eastAsiaTheme="minorHAnsi" w:hAnsi="Times New Roman" w:cs="Times New Roman"/>
                <w:sz w:val="28"/>
                <w:szCs w:val="28"/>
                <w:lang w:eastAsia="en-US"/>
              </w:rPr>
              <w:t>/п</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Код главного администратора доходов</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Наименование главного администратора доходов</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КБК</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Наименование КБК доходов</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Наименование метода расчета</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605C8C">
            <w:pPr>
              <w:autoSpaceDE w:val="0"/>
              <w:autoSpaceDN w:val="0"/>
              <w:adjustRightInd w:val="0"/>
              <w:spacing w:after="0" w:line="240" w:lineRule="auto"/>
              <w:ind w:left="-204"/>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Формула расчета</w:t>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Алгоритм расчета</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Описание показателей</w:t>
            </w: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1</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Администрация Советского внутригородского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11301994120000130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Прочие доходы от оказания платных услуг (работ) получателями средств бюджетов внутригородских районов</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350A9E"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w:t>
            </w:r>
            <w:r w:rsidR="00697160" w:rsidRPr="00921CFB">
              <w:rPr>
                <w:rFonts w:ascii="Times New Roman" w:eastAsiaTheme="minorHAnsi" w:hAnsi="Times New Roman" w:cs="Times New Roman"/>
                <w:sz w:val="28"/>
                <w:szCs w:val="28"/>
                <w:lang w:eastAsia="en-US"/>
              </w:rPr>
              <w:t>етод прямого расчета</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noProof/>
                <w:position w:val="-13"/>
                <w:sz w:val="28"/>
                <w:szCs w:val="28"/>
              </w:rPr>
              <w:drawing>
                <wp:inline distT="0" distB="0" distL="0" distR="0" wp14:anchorId="0474B02B" wp14:editId="0B970A29">
                  <wp:extent cx="155257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29527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По решению главного администратора доходов</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921CFB">
              <w:rPr>
                <w:rFonts w:ascii="Times New Roman" w:eastAsiaTheme="minorHAnsi" w:hAnsi="Times New Roman" w:cs="Times New Roman"/>
                <w:sz w:val="28"/>
                <w:szCs w:val="28"/>
                <w:lang w:eastAsia="en-US"/>
              </w:rPr>
              <w:t>Qi</w:t>
            </w:r>
            <w:proofErr w:type="spellEnd"/>
            <w:r w:rsidRPr="00921CFB">
              <w:rPr>
                <w:rFonts w:ascii="Times New Roman" w:eastAsiaTheme="minorHAnsi" w:hAnsi="Times New Roman" w:cs="Times New Roman"/>
                <w:sz w:val="28"/>
                <w:szCs w:val="28"/>
                <w:lang w:eastAsia="en-US"/>
              </w:rPr>
              <w:t xml:space="preserve"> - количество планируемых платных услуг каждого вида, которое рассчитывается методом усреднения за предшествующие три года;</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921CFB">
              <w:rPr>
                <w:rFonts w:ascii="Times New Roman" w:eastAsiaTheme="minorHAnsi" w:hAnsi="Times New Roman" w:cs="Times New Roman"/>
                <w:sz w:val="28"/>
                <w:szCs w:val="28"/>
                <w:lang w:eastAsia="en-US"/>
              </w:rPr>
              <w:t>Pi</w:t>
            </w:r>
            <w:proofErr w:type="spellEnd"/>
            <w:r w:rsidRPr="00921CFB">
              <w:rPr>
                <w:rFonts w:ascii="Times New Roman" w:eastAsiaTheme="minorHAnsi" w:hAnsi="Times New Roman" w:cs="Times New Roman"/>
                <w:sz w:val="28"/>
                <w:szCs w:val="28"/>
                <w:lang w:eastAsia="en-US"/>
              </w:rPr>
              <w:t xml:space="preserve"> - стоимость платных услуг каждого вида;</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i - количество видов услуг;</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G - прогнозный объем поступлений дебиторской задолженности</w:t>
            </w: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2</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Администрация Советского внутригородского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11302994120000130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Прочие доходы от компенсации затрат бюджетов внутригородских районов</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350A9E"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И</w:t>
            </w:r>
            <w:r w:rsidR="00697160" w:rsidRPr="00921CFB">
              <w:rPr>
                <w:rFonts w:ascii="Times New Roman" w:eastAsiaTheme="minorHAnsi" w:hAnsi="Times New Roman" w:cs="Times New Roman"/>
                <w:sz w:val="28"/>
                <w:szCs w:val="28"/>
                <w:lang w:eastAsia="en-US"/>
              </w:rPr>
              <w:t>ной метод</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В связи с отсутствием системности характера поступлений по данному коду и объективной информации для осуществления расчета прогнозная сумма доходов на очередной финансовый год и плановый период не рассчитываетс</w:t>
            </w:r>
            <w:r w:rsidRPr="00921CFB">
              <w:rPr>
                <w:rFonts w:ascii="Times New Roman" w:eastAsiaTheme="minorHAnsi" w:hAnsi="Times New Roman" w:cs="Times New Roman"/>
                <w:sz w:val="28"/>
                <w:szCs w:val="28"/>
                <w:lang w:eastAsia="en-US"/>
              </w:rPr>
              <w:lastRenderedPageBreak/>
              <w:t>я и принимается равной нулю. В текущем финансовом году определяется на уровне их фактического поступления</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w:t>
            </w: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3</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Администрация Советского внутригородского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11601054010000140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Административные штрафы, установленные </w:t>
            </w:r>
            <w:hyperlink r:id="rId10" w:history="1">
              <w:r w:rsidR="00350A9E">
                <w:rPr>
                  <w:rFonts w:ascii="Times New Roman" w:eastAsiaTheme="minorHAnsi" w:hAnsi="Times New Roman" w:cs="Times New Roman"/>
                  <w:sz w:val="28"/>
                  <w:szCs w:val="28"/>
                  <w:lang w:eastAsia="en-US"/>
                </w:rPr>
                <w:t>г</w:t>
              </w:r>
              <w:r w:rsidRPr="00921CFB">
                <w:rPr>
                  <w:rFonts w:ascii="Times New Roman" w:eastAsiaTheme="minorHAnsi" w:hAnsi="Times New Roman" w:cs="Times New Roman"/>
                  <w:sz w:val="28"/>
                  <w:szCs w:val="28"/>
                  <w:lang w:eastAsia="en-US"/>
                </w:rPr>
                <w:t>лавой 5</w:t>
              </w:r>
            </w:hyperlink>
            <w:r w:rsidRPr="00921CFB">
              <w:rPr>
                <w:rFonts w:ascii="Times New Roman" w:eastAsiaTheme="minorHAnsi" w:hAnsi="Times New Roman" w:cs="Times New Roman"/>
                <w:sz w:val="28"/>
                <w:szCs w:val="28"/>
                <w:lang w:eastAsia="en-US"/>
              </w:rPr>
              <w:t xml:space="preserve"> Кодекса Российской Федерации об административных правонарушениях, за административные правонарушения, посягающие на </w:t>
            </w:r>
            <w:r w:rsidRPr="00921CFB">
              <w:rPr>
                <w:rFonts w:ascii="Times New Roman" w:eastAsiaTheme="minorHAnsi" w:hAnsi="Times New Roman" w:cs="Times New Roman"/>
                <w:sz w:val="28"/>
                <w:szCs w:val="28"/>
                <w:lang w:eastAsia="en-US"/>
              </w:rPr>
              <w:lastRenderedPageBreak/>
              <w:t>права граждан, выявленные должностными лицами органов муниципального контроля</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350A9E"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М</w:t>
            </w:r>
            <w:r w:rsidR="00697160" w:rsidRPr="00921CFB">
              <w:rPr>
                <w:rFonts w:ascii="Times New Roman" w:eastAsiaTheme="minorHAnsi" w:hAnsi="Times New Roman" w:cs="Times New Roman"/>
                <w:sz w:val="28"/>
                <w:szCs w:val="28"/>
                <w:lang w:eastAsia="en-US"/>
              </w:rPr>
              <w:t>етод усреднения</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noProof/>
                <w:position w:val="-21"/>
                <w:sz w:val="28"/>
                <w:szCs w:val="28"/>
              </w:rPr>
              <w:drawing>
                <wp:inline distT="0" distB="0" distL="0" distR="0" wp14:anchorId="3C6D84A3" wp14:editId="50862E77">
                  <wp:extent cx="914400" cy="3905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Определение прогнозного количества правонарушений каждого вида, закрепленного в законодательстве РФ, основывается на статистических данных за 3 года с учетом количества </w:t>
            </w:r>
            <w:r w:rsidRPr="00921CFB">
              <w:rPr>
                <w:rFonts w:ascii="Times New Roman" w:eastAsiaTheme="minorHAnsi" w:hAnsi="Times New Roman" w:cs="Times New Roman"/>
                <w:sz w:val="28"/>
                <w:szCs w:val="28"/>
                <w:lang w:eastAsia="en-US"/>
              </w:rPr>
              <w:lastRenderedPageBreak/>
              <w:t>проверок за соответствующий год. Прогноз поступлений на текущий финансовый год по вышеуказанным денежным взысканиям корректируется по факту поступления в местный бюджет денежных взысканий и иных сумм в возмещение ущерба</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P - объем штрафов, прогнозируемый к поступлению в бюджет;</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N - количество каждого вида правонарушения, определяемое на основании среднего арифметического значения за три отчетных </w:t>
            </w:r>
            <w:r w:rsidRPr="00921CFB">
              <w:rPr>
                <w:rFonts w:ascii="Times New Roman" w:eastAsiaTheme="minorHAnsi" w:hAnsi="Times New Roman" w:cs="Times New Roman"/>
                <w:sz w:val="28"/>
                <w:szCs w:val="28"/>
                <w:lang w:eastAsia="en-US"/>
              </w:rPr>
              <w:lastRenderedPageBreak/>
              <w:t xml:space="preserve">года, предшествующих </w:t>
            </w:r>
            <w:proofErr w:type="gramStart"/>
            <w:r w:rsidRPr="00921CFB">
              <w:rPr>
                <w:rFonts w:ascii="Times New Roman" w:eastAsiaTheme="minorHAnsi" w:hAnsi="Times New Roman" w:cs="Times New Roman"/>
                <w:sz w:val="28"/>
                <w:szCs w:val="28"/>
                <w:lang w:eastAsia="en-US"/>
              </w:rPr>
              <w:t>планируемому</w:t>
            </w:r>
            <w:proofErr w:type="gramEnd"/>
            <w:r w:rsidRPr="00921CFB">
              <w:rPr>
                <w:rFonts w:ascii="Times New Roman" w:eastAsiaTheme="minorHAnsi" w:hAnsi="Times New Roman" w:cs="Times New Roman"/>
                <w:sz w:val="28"/>
                <w:szCs w:val="28"/>
                <w:lang w:eastAsia="en-US"/>
              </w:rPr>
              <w:t>;</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R - размер штрафа по каждому виду правонарушения;</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С - собираемость, выраженная в процентах, определяемая на основании среднего арифметического значения за три отчетных года, предшествующих </w:t>
            </w:r>
            <w:proofErr w:type="gramStart"/>
            <w:r w:rsidRPr="00921CFB">
              <w:rPr>
                <w:rFonts w:ascii="Times New Roman" w:eastAsiaTheme="minorHAnsi" w:hAnsi="Times New Roman" w:cs="Times New Roman"/>
                <w:sz w:val="28"/>
                <w:szCs w:val="28"/>
                <w:lang w:eastAsia="en-US"/>
              </w:rPr>
              <w:t>планируемому</w:t>
            </w:r>
            <w:proofErr w:type="gramEnd"/>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4</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Администрация Советск</w:t>
            </w:r>
            <w:r w:rsidRPr="00921CFB">
              <w:rPr>
                <w:rFonts w:ascii="Times New Roman" w:eastAsiaTheme="minorHAnsi" w:hAnsi="Times New Roman" w:cs="Times New Roman"/>
                <w:sz w:val="28"/>
                <w:szCs w:val="28"/>
                <w:lang w:eastAsia="en-US"/>
              </w:rPr>
              <w:lastRenderedPageBreak/>
              <w:t>ого внутригородского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11601074010000140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Административные штрафы, установленные </w:t>
            </w:r>
            <w:hyperlink r:id="rId12" w:history="1">
              <w:r w:rsidR="00350A9E">
                <w:rPr>
                  <w:rFonts w:ascii="Times New Roman" w:eastAsiaTheme="minorHAnsi" w:hAnsi="Times New Roman" w:cs="Times New Roman"/>
                  <w:sz w:val="28"/>
                  <w:szCs w:val="28"/>
                  <w:lang w:eastAsia="en-US"/>
                </w:rPr>
                <w:t>г</w:t>
              </w:r>
              <w:r w:rsidRPr="00921CFB">
                <w:rPr>
                  <w:rFonts w:ascii="Times New Roman" w:eastAsiaTheme="minorHAnsi" w:hAnsi="Times New Roman" w:cs="Times New Roman"/>
                  <w:sz w:val="28"/>
                  <w:szCs w:val="28"/>
                  <w:lang w:eastAsia="en-US"/>
                </w:rPr>
                <w:t>лавой 7</w:t>
              </w:r>
            </w:hyperlink>
            <w:r w:rsidRPr="00921CFB">
              <w:rPr>
                <w:rFonts w:ascii="Times New Roman" w:eastAsiaTheme="minorHAnsi" w:hAnsi="Times New Roman" w:cs="Times New Roman"/>
                <w:sz w:val="28"/>
                <w:szCs w:val="28"/>
                <w:lang w:eastAsia="en-US"/>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350A9E"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М</w:t>
            </w:r>
            <w:r w:rsidR="00697160" w:rsidRPr="00921CFB">
              <w:rPr>
                <w:rFonts w:ascii="Times New Roman" w:eastAsiaTheme="minorHAnsi" w:hAnsi="Times New Roman" w:cs="Times New Roman"/>
                <w:sz w:val="28"/>
                <w:szCs w:val="28"/>
                <w:lang w:eastAsia="en-US"/>
              </w:rPr>
              <w:t>етод усреднения</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noProof/>
                <w:position w:val="-21"/>
                <w:sz w:val="28"/>
                <w:szCs w:val="28"/>
              </w:rPr>
              <w:drawing>
                <wp:inline distT="0" distB="0" distL="0" distR="0" wp14:anchorId="2C0152DA" wp14:editId="49D43A47">
                  <wp:extent cx="914400" cy="390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Определение прогнозного количества </w:t>
            </w:r>
            <w:r w:rsidRPr="00921CFB">
              <w:rPr>
                <w:rFonts w:ascii="Times New Roman" w:eastAsiaTheme="minorHAnsi" w:hAnsi="Times New Roman" w:cs="Times New Roman"/>
                <w:sz w:val="28"/>
                <w:szCs w:val="28"/>
                <w:lang w:eastAsia="en-US"/>
              </w:rPr>
              <w:lastRenderedPageBreak/>
              <w:t xml:space="preserve">правонарушений каждого вида, закрепленного в законодательстве РФ, основывается на статистических данных за 3 года с учетом количества проверок за соответствующий год. Прогноз поступлений на текущий финансовый год по вышеуказанным денежным взысканиям корректируется по факту поступления в </w:t>
            </w:r>
            <w:r w:rsidRPr="00921CFB">
              <w:rPr>
                <w:rFonts w:ascii="Times New Roman" w:eastAsiaTheme="minorHAnsi" w:hAnsi="Times New Roman" w:cs="Times New Roman"/>
                <w:sz w:val="28"/>
                <w:szCs w:val="28"/>
                <w:lang w:eastAsia="en-US"/>
              </w:rPr>
              <w:lastRenderedPageBreak/>
              <w:t>местный бюджет денежных взысканий и иных сумм в возмещение ущерба</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P - объем штрафов, прогнозируем</w:t>
            </w:r>
            <w:r w:rsidRPr="00921CFB">
              <w:rPr>
                <w:rFonts w:ascii="Times New Roman" w:eastAsiaTheme="minorHAnsi" w:hAnsi="Times New Roman" w:cs="Times New Roman"/>
                <w:sz w:val="28"/>
                <w:szCs w:val="28"/>
                <w:lang w:eastAsia="en-US"/>
              </w:rPr>
              <w:lastRenderedPageBreak/>
              <w:t>ый к поступлению в бюджет;</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N - количество каждого вида правонарушения, определяемое на основании среднего арифметического значения за три отчетных года, предшествующих </w:t>
            </w:r>
            <w:proofErr w:type="gramStart"/>
            <w:r w:rsidRPr="00921CFB">
              <w:rPr>
                <w:rFonts w:ascii="Times New Roman" w:eastAsiaTheme="minorHAnsi" w:hAnsi="Times New Roman" w:cs="Times New Roman"/>
                <w:sz w:val="28"/>
                <w:szCs w:val="28"/>
                <w:lang w:eastAsia="en-US"/>
              </w:rPr>
              <w:t>планируемому</w:t>
            </w:r>
            <w:proofErr w:type="gramEnd"/>
            <w:r w:rsidRPr="00921CFB">
              <w:rPr>
                <w:rFonts w:ascii="Times New Roman" w:eastAsiaTheme="minorHAnsi" w:hAnsi="Times New Roman" w:cs="Times New Roman"/>
                <w:sz w:val="28"/>
                <w:szCs w:val="28"/>
                <w:lang w:eastAsia="en-US"/>
              </w:rPr>
              <w:t>;</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R - размер штрафа по каждому виду правонарушения;</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С - собираемость, выраженная в процентах, определяемая </w:t>
            </w:r>
            <w:r w:rsidRPr="00921CFB">
              <w:rPr>
                <w:rFonts w:ascii="Times New Roman" w:eastAsiaTheme="minorHAnsi" w:hAnsi="Times New Roman" w:cs="Times New Roman"/>
                <w:sz w:val="28"/>
                <w:szCs w:val="28"/>
                <w:lang w:eastAsia="en-US"/>
              </w:rPr>
              <w:lastRenderedPageBreak/>
              <w:t xml:space="preserve">на основании среднего арифметического значения за три отчетных года, предшествующих </w:t>
            </w:r>
            <w:proofErr w:type="gramStart"/>
            <w:r w:rsidRPr="00921CFB">
              <w:rPr>
                <w:rFonts w:ascii="Times New Roman" w:eastAsiaTheme="minorHAnsi" w:hAnsi="Times New Roman" w:cs="Times New Roman"/>
                <w:sz w:val="28"/>
                <w:szCs w:val="28"/>
                <w:lang w:eastAsia="en-US"/>
              </w:rPr>
              <w:t>планируемому</w:t>
            </w:r>
            <w:proofErr w:type="gramEnd"/>
          </w:p>
        </w:tc>
      </w:tr>
      <w:tr w:rsidR="00697160" w:rsidRPr="00921CFB" w:rsidTr="002822FD">
        <w:trPr>
          <w:trHeight w:val="4715"/>
        </w:trPr>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5</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Администрация Советского внутригородского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11601084010000140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350A9E" w:rsidP="00350A9E">
            <w:pPr>
              <w:autoSpaceDE w:val="0"/>
              <w:autoSpaceDN w:val="0"/>
              <w:adjustRightInd w:val="0"/>
              <w:spacing w:after="0" w:line="240" w:lineRule="auto"/>
              <w:ind w:hanging="346"/>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97160" w:rsidRPr="00921CFB">
              <w:rPr>
                <w:rFonts w:ascii="Times New Roman" w:eastAsiaTheme="minorHAnsi" w:hAnsi="Times New Roman" w:cs="Times New Roman"/>
                <w:sz w:val="28"/>
                <w:szCs w:val="28"/>
                <w:lang w:eastAsia="en-US"/>
              </w:rPr>
              <w:t xml:space="preserve">Административные штрафы, установленные </w:t>
            </w:r>
            <w:hyperlink r:id="rId13" w:history="1">
              <w:r>
                <w:rPr>
                  <w:rFonts w:ascii="Times New Roman" w:eastAsiaTheme="minorHAnsi" w:hAnsi="Times New Roman" w:cs="Times New Roman"/>
                  <w:sz w:val="28"/>
                  <w:szCs w:val="28"/>
                  <w:lang w:eastAsia="en-US"/>
                </w:rPr>
                <w:t>г</w:t>
              </w:r>
              <w:r w:rsidR="00697160" w:rsidRPr="00921CFB">
                <w:rPr>
                  <w:rFonts w:ascii="Times New Roman" w:eastAsiaTheme="minorHAnsi" w:hAnsi="Times New Roman" w:cs="Times New Roman"/>
                  <w:sz w:val="28"/>
                  <w:szCs w:val="28"/>
                  <w:lang w:eastAsia="en-US"/>
                </w:rPr>
                <w:t>лавой 8</w:t>
              </w:r>
            </w:hyperlink>
            <w:r w:rsidR="00697160" w:rsidRPr="00921CFB">
              <w:rPr>
                <w:rFonts w:ascii="Times New Roman" w:eastAsiaTheme="minorHAnsi" w:hAnsi="Times New Roman" w:cs="Times New Roman"/>
                <w:sz w:val="28"/>
                <w:szCs w:val="28"/>
                <w:lang w:eastAsia="en-US"/>
              </w:rPr>
              <w:t xml:space="preserve"> Кодекса Российской Федерации об административных правонарушениях, за административные правонарушения в области охраны </w:t>
            </w:r>
            <w:r w:rsidR="00697160" w:rsidRPr="00921CFB">
              <w:rPr>
                <w:rFonts w:ascii="Times New Roman" w:eastAsiaTheme="minorHAnsi" w:hAnsi="Times New Roman" w:cs="Times New Roman"/>
                <w:sz w:val="28"/>
                <w:szCs w:val="28"/>
                <w:lang w:eastAsia="en-US"/>
              </w:rPr>
              <w:lastRenderedPageBreak/>
              <w:t>окружающей среды и природопользования, выявленные должностными лицами органов муниципального контроля</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350A9E"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М</w:t>
            </w:r>
            <w:r w:rsidR="00697160" w:rsidRPr="00921CFB">
              <w:rPr>
                <w:rFonts w:ascii="Times New Roman" w:eastAsiaTheme="minorHAnsi" w:hAnsi="Times New Roman" w:cs="Times New Roman"/>
                <w:sz w:val="28"/>
                <w:szCs w:val="28"/>
                <w:lang w:eastAsia="en-US"/>
              </w:rPr>
              <w:t>етод усреднения</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noProof/>
                <w:position w:val="-21"/>
                <w:sz w:val="28"/>
                <w:szCs w:val="28"/>
              </w:rPr>
              <w:drawing>
                <wp:inline distT="0" distB="0" distL="0" distR="0" wp14:anchorId="7164B0CE" wp14:editId="3EDFD123">
                  <wp:extent cx="914400" cy="390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Определение прогнозного количества правонарушений каждого вида, закрепленного в законодательстве РФ, основывается на статистических данных за 3 года с учетом количества проверок за </w:t>
            </w:r>
            <w:r w:rsidRPr="00921CFB">
              <w:rPr>
                <w:rFonts w:ascii="Times New Roman" w:eastAsiaTheme="minorHAnsi" w:hAnsi="Times New Roman" w:cs="Times New Roman"/>
                <w:sz w:val="28"/>
                <w:szCs w:val="28"/>
                <w:lang w:eastAsia="en-US"/>
              </w:rPr>
              <w:lastRenderedPageBreak/>
              <w:t>соответствующий год. Прогноз поступлений на текущий финансовый год по вышеуказанным денежным взысканиям корректируется по факту поступления в местный бюджет денежных взысканий и иных сумм в возмещение ущерба</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P - объем штрафов, прогнозируемый к поступлению в бюджет;</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N - количество каждого вида правонарушения, определяемое на основании среднего арифметического значения за три отчетных года, </w:t>
            </w:r>
            <w:r w:rsidRPr="00921CFB">
              <w:rPr>
                <w:rFonts w:ascii="Times New Roman" w:eastAsiaTheme="minorHAnsi" w:hAnsi="Times New Roman" w:cs="Times New Roman"/>
                <w:sz w:val="28"/>
                <w:szCs w:val="28"/>
                <w:lang w:eastAsia="en-US"/>
              </w:rPr>
              <w:lastRenderedPageBreak/>
              <w:t xml:space="preserve">предшествующих </w:t>
            </w:r>
            <w:proofErr w:type="gramStart"/>
            <w:r w:rsidRPr="00921CFB">
              <w:rPr>
                <w:rFonts w:ascii="Times New Roman" w:eastAsiaTheme="minorHAnsi" w:hAnsi="Times New Roman" w:cs="Times New Roman"/>
                <w:sz w:val="28"/>
                <w:szCs w:val="28"/>
                <w:lang w:eastAsia="en-US"/>
              </w:rPr>
              <w:t>планируемому</w:t>
            </w:r>
            <w:proofErr w:type="gramEnd"/>
            <w:r w:rsidRPr="00921CFB">
              <w:rPr>
                <w:rFonts w:ascii="Times New Roman" w:eastAsiaTheme="minorHAnsi" w:hAnsi="Times New Roman" w:cs="Times New Roman"/>
                <w:sz w:val="28"/>
                <w:szCs w:val="28"/>
                <w:lang w:eastAsia="en-US"/>
              </w:rPr>
              <w:t>;</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R - размер штрафа по каждому виду правонарушения;</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С - собираемость, выраженная в процентах, определяемая на основании среднего арифметического значения за три отчетных года, предшествующих </w:t>
            </w:r>
            <w:proofErr w:type="gramStart"/>
            <w:r w:rsidRPr="00921CFB">
              <w:rPr>
                <w:rFonts w:ascii="Times New Roman" w:eastAsiaTheme="minorHAnsi" w:hAnsi="Times New Roman" w:cs="Times New Roman"/>
                <w:sz w:val="28"/>
                <w:szCs w:val="28"/>
                <w:lang w:eastAsia="en-US"/>
              </w:rPr>
              <w:t>планируемому</w:t>
            </w:r>
            <w:proofErr w:type="gramEnd"/>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6</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Администрация Советского </w:t>
            </w:r>
            <w:r w:rsidRPr="00921CFB">
              <w:rPr>
                <w:rFonts w:ascii="Times New Roman" w:eastAsiaTheme="minorHAnsi" w:hAnsi="Times New Roman" w:cs="Times New Roman"/>
                <w:sz w:val="28"/>
                <w:szCs w:val="28"/>
                <w:lang w:eastAsia="en-US"/>
              </w:rPr>
              <w:lastRenderedPageBreak/>
              <w:t>внутригородского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11601194010000140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Административные штрафы, установленные </w:t>
            </w:r>
            <w:hyperlink r:id="rId14" w:history="1">
              <w:r w:rsidR="00350A9E">
                <w:rPr>
                  <w:rFonts w:ascii="Times New Roman" w:eastAsiaTheme="minorHAnsi" w:hAnsi="Times New Roman" w:cs="Times New Roman"/>
                  <w:sz w:val="28"/>
                  <w:szCs w:val="28"/>
                  <w:lang w:eastAsia="en-US"/>
                </w:rPr>
                <w:t>г</w:t>
              </w:r>
              <w:r w:rsidRPr="00921CFB">
                <w:rPr>
                  <w:rFonts w:ascii="Times New Roman" w:eastAsiaTheme="minorHAnsi" w:hAnsi="Times New Roman" w:cs="Times New Roman"/>
                  <w:sz w:val="28"/>
                  <w:szCs w:val="28"/>
                  <w:lang w:eastAsia="en-US"/>
                </w:rPr>
                <w:t>лавой 19</w:t>
              </w:r>
            </w:hyperlink>
            <w:r w:rsidRPr="00921CFB">
              <w:rPr>
                <w:rFonts w:ascii="Times New Roman" w:eastAsiaTheme="minorHAnsi" w:hAnsi="Times New Roman" w:cs="Times New Roman"/>
                <w:sz w:val="28"/>
                <w:szCs w:val="28"/>
                <w:lang w:eastAsia="en-US"/>
              </w:rPr>
              <w:t xml:space="preserve"> </w:t>
            </w:r>
            <w:r w:rsidRPr="00921CFB">
              <w:rPr>
                <w:rFonts w:ascii="Times New Roman" w:eastAsiaTheme="minorHAnsi" w:hAnsi="Times New Roman" w:cs="Times New Roman"/>
                <w:sz w:val="28"/>
                <w:szCs w:val="28"/>
                <w:lang w:eastAsia="en-US"/>
              </w:rPr>
              <w:lastRenderedPageBreak/>
              <w:t>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350A9E"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М</w:t>
            </w:r>
            <w:r w:rsidR="00697160" w:rsidRPr="00921CFB">
              <w:rPr>
                <w:rFonts w:ascii="Times New Roman" w:eastAsiaTheme="minorHAnsi" w:hAnsi="Times New Roman" w:cs="Times New Roman"/>
                <w:sz w:val="28"/>
                <w:szCs w:val="28"/>
                <w:lang w:eastAsia="en-US"/>
              </w:rPr>
              <w:t>етод усреднения</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noProof/>
                <w:position w:val="-21"/>
                <w:sz w:val="28"/>
                <w:szCs w:val="28"/>
              </w:rPr>
              <w:drawing>
                <wp:inline distT="0" distB="0" distL="0" distR="0" wp14:anchorId="2B6700C3" wp14:editId="2994F289">
                  <wp:extent cx="914400" cy="3905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Определение прогнозного количества правонарушен</w:t>
            </w:r>
            <w:r w:rsidRPr="00921CFB">
              <w:rPr>
                <w:rFonts w:ascii="Times New Roman" w:eastAsiaTheme="minorHAnsi" w:hAnsi="Times New Roman" w:cs="Times New Roman"/>
                <w:sz w:val="28"/>
                <w:szCs w:val="28"/>
                <w:lang w:eastAsia="en-US"/>
              </w:rPr>
              <w:lastRenderedPageBreak/>
              <w:t xml:space="preserve">ий каждого вида, закрепленного в законодательстве РФ, основывается на статистических данных за 3 года, с учетом количества проверок за соответствующий год. Прогноз поступлений на текущий финансовый год по вышеуказанным денежным взысканиям корректируется по факту поступления в местный </w:t>
            </w:r>
            <w:r w:rsidRPr="00921CFB">
              <w:rPr>
                <w:rFonts w:ascii="Times New Roman" w:eastAsiaTheme="minorHAnsi" w:hAnsi="Times New Roman" w:cs="Times New Roman"/>
                <w:sz w:val="28"/>
                <w:szCs w:val="28"/>
                <w:lang w:eastAsia="en-US"/>
              </w:rPr>
              <w:lastRenderedPageBreak/>
              <w:t>бюджет денежных взысканий и иных сумм в возмещение ущерба</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 xml:space="preserve">P - объем штрафов, прогнозируемый к </w:t>
            </w:r>
            <w:r w:rsidRPr="00921CFB">
              <w:rPr>
                <w:rFonts w:ascii="Times New Roman" w:eastAsiaTheme="minorHAnsi" w:hAnsi="Times New Roman" w:cs="Times New Roman"/>
                <w:sz w:val="28"/>
                <w:szCs w:val="28"/>
                <w:lang w:eastAsia="en-US"/>
              </w:rPr>
              <w:lastRenderedPageBreak/>
              <w:t>поступлению в бюджет;</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N - количество каждого вида правонарушения, определяемое на основании среднего арифметического значения за три отчетных года, предшествующих </w:t>
            </w:r>
            <w:proofErr w:type="gramStart"/>
            <w:r w:rsidRPr="00921CFB">
              <w:rPr>
                <w:rFonts w:ascii="Times New Roman" w:eastAsiaTheme="minorHAnsi" w:hAnsi="Times New Roman" w:cs="Times New Roman"/>
                <w:sz w:val="28"/>
                <w:szCs w:val="28"/>
                <w:lang w:eastAsia="en-US"/>
              </w:rPr>
              <w:t>планируемому</w:t>
            </w:r>
            <w:proofErr w:type="gramEnd"/>
            <w:r w:rsidRPr="00921CFB">
              <w:rPr>
                <w:rFonts w:ascii="Times New Roman" w:eastAsiaTheme="minorHAnsi" w:hAnsi="Times New Roman" w:cs="Times New Roman"/>
                <w:sz w:val="28"/>
                <w:szCs w:val="28"/>
                <w:lang w:eastAsia="en-US"/>
              </w:rPr>
              <w:t>;</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R - размер штрафа по каждому виду правонарушения;</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С - собираемость, выраженная в процентах, определяемая на основании </w:t>
            </w:r>
            <w:r w:rsidRPr="00921CFB">
              <w:rPr>
                <w:rFonts w:ascii="Times New Roman" w:eastAsiaTheme="minorHAnsi" w:hAnsi="Times New Roman" w:cs="Times New Roman"/>
                <w:sz w:val="28"/>
                <w:szCs w:val="28"/>
                <w:lang w:eastAsia="en-US"/>
              </w:rPr>
              <w:lastRenderedPageBreak/>
              <w:t xml:space="preserve">среднего арифметического значения за три отчетных года, предшествующих </w:t>
            </w:r>
            <w:proofErr w:type="gramStart"/>
            <w:r w:rsidRPr="00921CFB">
              <w:rPr>
                <w:rFonts w:ascii="Times New Roman" w:eastAsiaTheme="minorHAnsi" w:hAnsi="Times New Roman" w:cs="Times New Roman"/>
                <w:sz w:val="28"/>
                <w:szCs w:val="28"/>
                <w:lang w:eastAsia="en-US"/>
              </w:rPr>
              <w:t>планируемому</w:t>
            </w:r>
            <w:proofErr w:type="gramEnd"/>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7</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Администрация Советского внутригородского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11607010120000140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w:t>
            </w:r>
            <w:r w:rsidRPr="00921CFB">
              <w:rPr>
                <w:rFonts w:ascii="Times New Roman" w:eastAsiaTheme="minorHAnsi" w:hAnsi="Times New Roman" w:cs="Times New Roman"/>
                <w:sz w:val="28"/>
                <w:szCs w:val="28"/>
                <w:lang w:eastAsia="en-US"/>
              </w:rPr>
              <w:lastRenderedPageBreak/>
              <w:t>казенным учреждением внутригородского района</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Метод прямого расчета</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В связи с отсутствием системности характера поступлений по данному коду и объективной информации для осуществления расчета прогнозная сумма доходов на очередной финансовый год и плановый </w:t>
            </w:r>
            <w:r w:rsidRPr="00921CFB">
              <w:rPr>
                <w:rFonts w:ascii="Times New Roman" w:eastAsiaTheme="minorHAnsi" w:hAnsi="Times New Roman" w:cs="Times New Roman"/>
                <w:sz w:val="28"/>
                <w:szCs w:val="28"/>
                <w:lang w:eastAsia="en-US"/>
              </w:rPr>
              <w:lastRenderedPageBreak/>
              <w:t>период не рассчитывается и принимается равной нулю. В текущем финансовом году определяется на уровне их фактического поступления</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w:t>
            </w: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8</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Администрация Советского внутригородского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11607090120000140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w:t>
            </w:r>
            <w:r w:rsidRPr="00921CFB">
              <w:rPr>
                <w:rFonts w:ascii="Times New Roman" w:eastAsiaTheme="minorHAnsi" w:hAnsi="Times New Roman" w:cs="Times New Roman"/>
                <w:sz w:val="28"/>
                <w:szCs w:val="28"/>
                <w:lang w:eastAsia="en-US"/>
              </w:rPr>
              <w:lastRenderedPageBreak/>
              <w:t>муниципальным органом, (муниципальным казенным учреждением) внутригородского района</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Метод прямого расчета</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В связи с отсутствием системности характера поступлений по данному коду и объективной информации для осуществления расчета прогнозная сумма доходов </w:t>
            </w:r>
            <w:r w:rsidRPr="00921CFB">
              <w:rPr>
                <w:rFonts w:ascii="Times New Roman" w:eastAsiaTheme="minorHAnsi" w:hAnsi="Times New Roman" w:cs="Times New Roman"/>
                <w:sz w:val="28"/>
                <w:szCs w:val="28"/>
                <w:lang w:eastAsia="en-US"/>
              </w:rPr>
              <w:lastRenderedPageBreak/>
              <w:t>на очередной финансовый год и плановый период не рассчитывается и принимается равной нулю. В текущем финансовом году определяется на уровне их фактического поступления</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w:t>
            </w: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9</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Администрация Советского внутригородского района городского </w:t>
            </w:r>
            <w:r w:rsidRPr="00921CFB">
              <w:rPr>
                <w:rFonts w:ascii="Times New Roman" w:eastAsiaTheme="minorHAnsi" w:hAnsi="Times New Roman" w:cs="Times New Roman"/>
                <w:sz w:val="28"/>
                <w:szCs w:val="28"/>
                <w:lang w:eastAsia="en-US"/>
              </w:rPr>
              <w:lastRenderedPageBreak/>
              <w:t>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11610031120000140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Возмещение ущерба при возникновении страховых случаев, когда выгодоприобретателями выступают получатели средств </w:t>
            </w:r>
            <w:r w:rsidRPr="00921CFB">
              <w:rPr>
                <w:rFonts w:ascii="Times New Roman" w:eastAsiaTheme="minorHAnsi" w:hAnsi="Times New Roman" w:cs="Times New Roman"/>
                <w:sz w:val="28"/>
                <w:szCs w:val="28"/>
                <w:lang w:eastAsia="en-US"/>
              </w:rPr>
              <w:lastRenderedPageBreak/>
              <w:t>бюджета внутригородского района</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Метод прямого расчета</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В связи с отсутствием системности характера поступлений по данному коду и объективной информации для </w:t>
            </w:r>
            <w:r w:rsidRPr="00921CFB">
              <w:rPr>
                <w:rFonts w:ascii="Times New Roman" w:eastAsiaTheme="minorHAnsi" w:hAnsi="Times New Roman" w:cs="Times New Roman"/>
                <w:sz w:val="28"/>
                <w:szCs w:val="28"/>
                <w:lang w:eastAsia="en-US"/>
              </w:rPr>
              <w:lastRenderedPageBreak/>
              <w:t>осуществления расчета прогнозная сумма доходов на очередной финансовый год и плановый период не рассчитывается и принимается равной нулю. В текущем финансовом году определяется на уровне их фактического поступления</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w:t>
            </w: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10</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Администрация Советского внутригородско</w:t>
            </w:r>
            <w:r w:rsidRPr="00921CFB">
              <w:rPr>
                <w:rFonts w:ascii="Times New Roman" w:eastAsiaTheme="minorHAnsi" w:hAnsi="Times New Roman" w:cs="Times New Roman"/>
                <w:sz w:val="28"/>
                <w:szCs w:val="28"/>
                <w:lang w:eastAsia="en-US"/>
              </w:rPr>
              <w:lastRenderedPageBreak/>
              <w:t>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11610061120000140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921CFB">
              <w:rPr>
                <w:rFonts w:ascii="Times New Roman" w:eastAsiaTheme="minorHAnsi" w:hAnsi="Times New Roman" w:cs="Times New Roman"/>
                <w:sz w:val="28"/>
                <w:szCs w:val="28"/>
                <w:lang w:eastAsia="en-US"/>
              </w:rPr>
              <w:t xml:space="preserve">Платежи в целях возмещения убытков, причиненных уклонением от </w:t>
            </w:r>
            <w:r w:rsidRPr="00921CFB">
              <w:rPr>
                <w:rFonts w:ascii="Times New Roman" w:eastAsiaTheme="minorHAnsi" w:hAnsi="Times New Roman" w:cs="Times New Roman"/>
                <w:sz w:val="28"/>
                <w:szCs w:val="28"/>
                <w:lang w:eastAsia="en-US"/>
              </w:rPr>
              <w:lastRenderedPageBreak/>
              <w:t xml:space="preserve">заключения с муниципальным органом внутригородского района (муниципальным казенным учреждением) муниципального контракта,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w:t>
            </w:r>
            <w:r w:rsidRPr="00921CFB">
              <w:rPr>
                <w:rFonts w:ascii="Times New Roman" w:eastAsiaTheme="minorHAnsi" w:hAnsi="Times New Roman" w:cs="Times New Roman"/>
                <w:sz w:val="28"/>
                <w:szCs w:val="28"/>
                <w:lang w:eastAsia="en-US"/>
              </w:rPr>
              <w:lastRenderedPageBreak/>
              <w:t>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921CFB">
              <w:rPr>
                <w:rFonts w:ascii="Times New Roman" w:eastAsiaTheme="minorHAnsi" w:hAnsi="Times New Roman" w:cs="Times New Roman"/>
                <w:sz w:val="28"/>
                <w:szCs w:val="28"/>
                <w:lang w:eastAsia="en-US"/>
              </w:rPr>
              <w:t xml:space="preserve"> фонда)</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Метод прямого расчета</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В связи с отсутствием системности характера поступлений по данному </w:t>
            </w:r>
            <w:r w:rsidRPr="00921CFB">
              <w:rPr>
                <w:rFonts w:ascii="Times New Roman" w:eastAsiaTheme="minorHAnsi" w:hAnsi="Times New Roman" w:cs="Times New Roman"/>
                <w:sz w:val="28"/>
                <w:szCs w:val="28"/>
                <w:lang w:eastAsia="en-US"/>
              </w:rPr>
              <w:lastRenderedPageBreak/>
              <w:t>коду и объективной информации для осуществления расчета прогнозная сумма доходов на очередной финансовый год и плановый период не рассчитывается и принимается равной нулю. В текущем финансовом году определяется на уровне их фактического поступления</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w:t>
            </w: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11</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18D3"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Администрация Советского внутригородского района </w:t>
            </w:r>
            <w:r w:rsidR="006918D3" w:rsidRPr="00921CFB">
              <w:rPr>
                <w:rFonts w:ascii="Times New Roman" w:eastAsiaTheme="minorHAnsi" w:hAnsi="Times New Roman" w:cs="Times New Roman"/>
                <w:sz w:val="28"/>
                <w:szCs w:val="28"/>
                <w:lang w:eastAsia="en-US"/>
              </w:rPr>
              <w:t xml:space="preserve">                             </w:t>
            </w:r>
          </w:p>
          <w:p w:rsidR="006918D3" w:rsidRPr="00921CFB" w:rsidRDefault="006918D3"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 </w:t>
            </w:r>
          </w:p>
          <w:p w:rsidR="006918D3" w:rsidRPr="00921CFB" w:rsidRDefault="006918D3"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 </w:t>
            </w:r>
          </w:p>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городского </w:t>
            </w:r>
            <w:r w:rsidRPr="00921CFB">
              <w:rPr>
                <w:rFonts w:ascii="Times New Roman" w:eastAsiaTheme="minorHAnsi" w:hAnsi="Times New Roman" w:cs="Times New Roman"/>
                <w:sz w:val="28"/>
                <w:szCs w:val="28"/>
                <w:lang w:eastAsia="en-US"/>
              </w:rPr>
              <w:lastRenderedPageBreak/>
              <w:t>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11610061120000140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921CFB">
              <w:rPr>
                <w:rFonts w:ascii="Times New Roman" w:eastAsiaTheme="minorHAnsi" w:hAnsi="Times New Roman" w:cs="Times New Roman"/>
                <w:sz w:val="28"/>
                <w:szCs w:val="28"/>
                <w:lang w:eastAsia="en-US"/>
              </w:rPr>
              <w:t>Платежи в целях возмещения убытков, причиненных уклонением от заключения с муниципальным органом внутригородского района (муниципальн</w:t>
            </w:r>
            <w:r w:rsidRPr="00921CFB">
              <w:rPr>
                <w:rFonts w:ascii="Times New Roman" w:eastAsiaTheme="minorHAnsi" w:hAnsi="Times New Roman" w:cs="Times New Roman"/>
                <w:sz w:val="28"/>
                <w:szCs w:val="28"/>
                <w:lang w:eastAsia="en-US"/>
              </w:rPr>
              <w:lastRenderedPageBreak/>
              <w:t xml:space="preserve">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внутригородского района за нарушение законодательства Российской Федерации о контрактной системе в сфере закупок товаров, работ, услуг для </w:t>
            </w:r>
            <w:r w:rsidRPr="00921CFB">
              <w:rPr>
                <w:rFonts w:ascii="Times New Roman" w:eastAsiaTheme="minorHAnsi" w:hAnsi="Times New Roman" w:cs="Times New Roman"/>
                <w:sz w:val="28"/>
                <w:szCs w:val="28"/>
                <w:lang w:eastAsia="en-US"/>
              </w:rPr>
              <w:lastRenderedPageBreak/>
              <w:t>обеспечения государственных и муниципальных нужд</w:t>
            </w:r>
            <w:proofErr w:type="gramEnd"/>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Метод прямого расчета</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В связи с отсутствием системности характера поступлений по данному коду и объективной информации для осуществления расчета </w:t>
            </w:r>
            <w:r w:rsidRPr="00921CFB">
              <w:rPr>
                <w:rFonts w:ascii="Times New Roman" w:eastAsiaTheme="minorHAnsi" w:hAnsi="Times New Roman" w:cs="Times New Roman"/>
                <w:sz w:val="28"/>
                <w:szCs w:val="28"/>
                <w:lang w:eastAsia="en-US"/>
              </w:rPr>
              <w:lastRenderedPageBreak/>
              <w:t>прогнозная сумма доходов на очередной финансовый год и плановый период не рассчитывается и принимается равной нулю. В текущем финансовом году определяется на уровне их фактического поступления</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w:t>
            </w: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12</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Администрация Советского внутригородского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11610081120000140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Платежи в целях возмещения ущерба при расторжении муниципального контракта, заключенного с муниципальным органом внутригородского района (муниципальным казенным учреждением), в связи с односторонним отказом исполнителя (подрядчика) </w:t>
            </w:r>
            <w:r w:rsidRPr="00921CFB">
              <w:rPr>
                <w:rFonts w:ascii="Times New Roman" w:eastAsiaTheme="minorHAnsi" w:hAnsi="Times New Roman" w:cs="Times New Roman"/>
                <w:sz w:val="28"/>
                <w:szCs w:val="28"/>
                <w:lang w:eastAsia="en-US"/>
              </w:rPr>
              <w:lastRenderedPageBreak/>
              <w:t>от его исполнения (за исключением муниципального контракта, финансируемого за счет средств муниципального дорожного фонда)</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Метод прямого расчета</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В связи с отсутствием системности характера поступлений по данному коду и объективной информации для осуществления расчета прогнозная сумма доходов на очередной финансовый год и плановый период не рассчитывается и </w:t>
            </w:r>
            <w:r w:rsidRPr="00921CFB">
              <w:rPr>
                <w:rFonts w:ascii="Times New Roman" w:eastAsiaTheme="minorHAnsi" w:hAnsi="Times New Roman" w:cs="Times New Roman"/>
                <w:sz w:val="28"/>
                <w:szCs w:val="28"/>
                <w:lang w:eastAsia="en-US"/>
              </w:rPr>
              <w:lastRenderedPageBreak/>
              <w:t>принимается равной нулю. В текущем финансовом году определяется на уровне их фактического поступления</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w:t>
            </w: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13</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Администрация Советского внутригородского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11610082120000140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Платежи в целях возмещения ущерба при расторжении муниципального контракта, финансируемого за счет средств муниципального дорожного фонда внутригородского района, в </w:t>
            </w:r>
            <w:r w:rsidRPr="00921CFB">
              <w:rPr>
                <w:rFonts w:ascii="Times New Roman" w:eastAsiaTheme="minorHAnsi" w:hAnsi="Times New Roman" w:cs="Times New Roman"/>
                <w:sz w:val="28"/>
                <w:szCs w:val="28"/>
                <w:lang w:eastAsia="en-US"/>
              </w:rPr>
              <w:lastRenderedPageBreak/>
              <w:t>связи с односторонним отказом исполнителя (подрядчика) от его исполнения</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Метод прямого расчета</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В связи с отсутствием системности характера поступлений по данному коду и объективной информации для осуществления расчета прогнозная сумма доходов на очередной </w:t>
            </w:r>
            <w:r w:rsidRPr="00921CFB">
              <w:rPr>
                <w:rFonts w:ascii="Times New Roman" w:eastAsiaTheme="minorHAnsi" w:hAnsi="Times New Roman" w:cs="Times New Roman"/>
                <w:sz w:val="28"/>
                <w:szCs w:val="28"/>
                <w:lang w:eastAsia="en-US"/>
              </w:rPr>
              <w:lastRenderedPageBreak/>
              <w:t>финансовый год и плановый период не рассчитывается и принимается равной нулю. В текущем финансовом году определяется на уровне их фактического поступления</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w:t>
            </w:r>
          </w:p>
        </w:tc>
      </w:tr>
      <w:tr w:rsidR="00697160" w:rsidRPr="00921CFB" w:rsidTr="002822FD">
        <w:tc>
          <w:tcPr>
            <w:tcW w:w="539" w:type="dxa"/>
            <w:vMerge w:val="restart"/>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14</w:t>
            </w:r>
          </w:p>
        </w:tc>
        <w:tc>
          <w:tcPr>
            <w:tcW w:w="799" w:type="dxa"/>
            <w:vMerge w:val="restart"/>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vMerge w:val="restart"/>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Администрация Советского внутригородского района городского округа </w:t>
            </w:r>
            <w:r w:rsidRPr="00921CFB">
              <w:rPr>
                <w:rFonts w:ascii="Times New Roman" w:eastAsiaTheme="minorHAnsi" w:hAnsi="Times New Roman" w:cs="Times New Roman"/>
                <w:sz w:val="28"/>
                <w:szCs w:val="28"/>
                <w:lang w:eastAsia="en-US"/>
              </w:rPr>
              <w:lastRenderedPageBreak/>
              <w:t>Самара</w:t>
            </w:r>
          </w:p>
        </w:tc>
        <w:tc>
          <w:tcPr>
            <w:tcW w:w="2835" w:type="dxa"/>
            <w:vMerge w:val="restart"/>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11610123010000140</w:t>
            </w:r>
          </w:p>
        </w:tc>
        <w:tc>
          <w:tcPr>
            <w:tcW w:w="1985" w:type="dxa"/>
            <w:vMerge w:val="restart"/>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Доходы от денежных взысканий (штрафов), поступающие в счет погашения задолженности, образовавшейся до 1 января </w:t>
            </w:r>
            <w:r w:rsidRPr="00921CFB">
              <w:rPr>
                <w:rFonts w:ascii="Times New Roman" w:eastAsiaTheme="minorHAnsi" w:hAnsi="Times New Roman" w:cs="Times New Roman"/>
                <w:sz w:val="28"/>
                <w:szCs w:val="28"/>
                <w:lang w:eastAsia="en-US"/>
              </w:rPr>
              <w:lastRenderedPageBreak/>
              <w:t>2020 года, подлежащие зачислению в бюджет муниципального образования по нормативам, действовавшим в 2019 году</w:t>
            </w:r>
          </w:p>
        </w:tc>
        <w:tc>
          <w:tcPr>
            <w:tcW w:w="1451" w:type="dxa"/>
            <w:vMerge w:val="restart"/>
            <w:tcBorders>
              <w:top w:val="single" w:sz="4" w:space="0" w:color="auto"/>
              <w:left w:val="single" w:sz="4" w:space="0" w:color="auto"/>
              <w:bottom w:val="single" w:sz="4" w:space="0" w:color="auto"/>
              <w:right w:val="single" w:sz="4" w:space="0" w:color="auto"/>
            </w:tcBorders>
          </w:tcPr>
          <w:p w:rsidR="00697160" w:rsidRPr="00921CFB" w:rsidRDefault="002822FD"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М</w:t>
            </w:r>
            <w:r w:rsidR="00697160" w:rsidRPr="00921CFB">
              <w:rPr>
                <w:rFonts w:ascii="Times New Roman" w:eastAsiaTheme="minorHAnsi" w:hAnsi="Times New Roman" w:cs="Times New Roman"/>
                <w:sz w:val="28"/>
                <w:szCs w:val="28"/>
                <w:lang w:eastAsia="en-US"/>
              </w:rPr>
              <w:t>етод экстраполяции</w:t>
            </w:r>
          </w:p>
        </w:tc>
        <w:tc>
          <w:tcPr>
            <w:tcW w:w="2852" w:type="dxa"/>
            <w:tcBorders>
              <w:top w:val="single" w:sz="4" w:space="0" w:color="auto"/>
              <w:left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roofErr w:type="spellStart"/>
            <w:r w:rsidRPr="00921CFB">
              <w:rPr>
                <w:rFonts w:ascii="Times New Roman" w:eastAsiaTheme="minorHAnsi" w:hAnsi="Times New Roman" w:cs="Times New Roman"/>
                <w:sz w:val="28"/>
                <w:szCs w:val="28"/>
                <w:lang w:eastAsia="en-US"/>
              </w:rPr>
              <w:t>Np</w:t>
            </w:r>
            <w:proofErr w:type="spellEnd"/>
            <w:r w:rsidRPr="00921CFB">
              <w:rPr>
                <w:rFonts w:ascii="Times New Roman" w:eastAsiaTheme="minorHAnsi" w:hAnsi="Times New Roman" w:cs="Times New Roman"/>
                <w:sz w:val="28"/>
                <w:szCs w:val="28"/>
                <w:lang w:eastAsia="en-US"/>
              </w:rPr>
              <w:t xml:space="preserve"> = </w:t>
            </w:r>
            <w:proofErr w:type="spellStart"/>
            <w:r w:rsidRPr="00921CFB">
              <w:rPr>
                <w:rFonts w:ascii="Times New Roman" w:eastAsiaTheme="minorHAnsi" w:hAnsi="Times New Roman" w:cs="Times New Roman"/>
                <w:sz w:val="28"/>
                <w:szCs w:val="28"/>
                <w:lang w:eastAsia="en-US"/>
              </w:rPr>
              <w:t>Nk</w:t>
            </w:r>
            <w:proofErr w:type="spellEnd"/>
            <w:r w:rsidRPr="00921CFB">
              <w:rPr>
                <w:rFonts w:ascii="Times New Roman" w:eastAsiaTheme="minorHAnsi" w:hAnsi="Times New Roman" w:cs="Times New Roman"/>
                <w:sz w:val="28"/>
                <w:szCs w:val="28"/>
                <w:lang w:eastAsia="en-US"/>
              </w:rPr>
              <w:t xml:space="preserve"> x m</w:t>
            </w:r>
          </w:p>
        </w:tc>
        <w:tc>
          <w:tcPr>
            <w:tcW w:w="1984" w:type="dxa"/>
            <w:vMerge w:val="restart"/>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Прогноз объема поступлений доходов в очередном финансовом году и плановом периоде рассчитывается на основании </w:t>
            </w:r>
            <w:r w:rsidRPr="00921CFB">
              <w:rPr>
                <w:rFonts w:ascii="Times New Roman" w:eastAsiaTheme="minorHAnsi" w:hAnsi="Times New Roman" w:cs="Times New Roman"/>
                <w:sz w:val="28"/>
                <w:szCs w:val="28"/>
                <w:lang w:eastAsia="en-US"/>
              </w:rPr>
              <w:lastRenderedPageBreak/>
              <w:t>имеющихся данных о тенденциях изменения поступлений в предшествующие периоды</w:t>
            </w:r>
          </w:p>
        </w:tc>
        <w:tc>
          <w:tcPr>
            <w:tcW w:w="1968" w:type="dxa"/>
            <w:vMerge w:val="restart"/>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921CFB">
              <w:rPr>
                <w:rFonts w:ascii="Times New Roman" w:eastAsiaTheme="minorHAnsi" w:hAnsi="Times New Roman" w:cs="Times New Roman"/>
                <w:sz w:val="28"/>
                <w:szCs w:val="28"/>
                <w:lang w:eastAsia="en-US"/>
              </w:rPr>
              <w:lastRenderedPageBreak/>
              <w:t>Np</w:t>
            </w:r>
            <w:proofErr w:type="spellEnd"/>
            <w:r w:rsidRPr="00921CFB">
              <w:rPr>
                <w:rFonts w:ascii="Times New Roman" w:eastAsiaTheme="minorHAnsi" w:hAnsi="Times New Roman" w:cs="Times New Roman"/>
                <w:sz w:val="28"/>
                <w:szCs w:val="28"/>
                <w:lang w:eastAsia="en-US"/>
              </w:rPr>
              <w:t xml:space="preserve"> - плановые значения по доходному источнику;</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921CFB">
              <w:rPr>
                <w:rFonts w:ascii="Times New Roman" w:eastAsiaTheme="minorHAnsi" w:hAnsi="Times New Roman" w:cs="Times New Roman"/>
                <w:sz w:val="28"/>
                <w:szCs w:val="28"/>
                <w:lang w:eastAsia="en-US"/>
              </w:rPr>
              <w:t>Nk</w:t>
            </w:r>
            <w:proofErr w:type="spellEnd"/>
            <w:r w:rsidRPr="00921CFB">
              <w:rPr>
                <w:rFonts w:ascii="Times New Roman" w:eastAsiaTheme="minorHAnsi" w:hAnsi="Times New Roman" w:cs="Times New Roman"/>
                <w:sz w:val="28"/>
                <w:szCs w:val="28"/>
                <w:lang w:eastAsia="en-US"/>
              </w:rPr>
              <w:t xml:space="preserve"> - фактические поступления данного вида доходов в текущем финансовом </w:t>
            </w:r>
            <w:r w:rsidRPr="00921CFB">
              <w:rPr>
                <w:rFonts w:ascii="Times New Roman" w:eastAsiaTheme="minorHAnsi" w:hAnsi="Times New Roman" w:cs="Times New Roman"/>
                <w:sz w:val="28"/>
                <w:szCs w:val="28"/>
                <w:lang w:eastAsia="en-US"/>
              </w:rPr>
              <w:lastRenderedPageBreak/>
              <w:t>году;</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m - процент снижения поступления доходов;</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P - фактическое поступление данного вида дохода за отчетный период;</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n - отчетный период текущего финансового года;</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921CFB">
              <w:rPr>
                <w:rFonts w:ascii="Times New Roman" w:eastAsiaTheme="minorHAnsi" w:hAnsi="Times New Roman" w:cs="Times New Roman"/>
                <w:sz w:val="28"/>
                <w:szCs w:val="28"/>
                <w:lang w:eastAsia="en-US"/>
              </w:rPr>
              <w:t>No</w:t>
            </w:r>
            <w:proofErr w:type="spellEnd"/>
            <w:r w:rsidRPr="00921CFB">
              <w:rPr>
                <w:rFonts w:ascii="Times New Roman" w:eastAsiaTheme="minorHAnsi" w:hAnsi="Times New Roman" w:cs="Times New Roman"/>
                <w:sz w:val="28"/>
                <w:szCs w:val="28"/>
                <w:lang w:eastAsia="en-US"/>
              </w:rPr>
              <w:t xml:space="preserve"> - фактические поступления доходов предшествующего года</w:t>
            </w:r>
          </w:p>
        </w:tc>
      </w:tr>
      <w:tr w:rsidR="00697160" w:rsidRPr="00921CFB" w:rsidTr="002822FD">
        <w:tc>
          <w:tcPr>
            <w:tcW w:w="539"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799"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1451"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2852" w:type="dxa"/>
            <w:tcBorders>
              <w:left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roofErr w:type="spellStart"/>
            <w:r w:rsidRPr="00921CFB">
              <w:rPr>
                <w:rFonts w:ascii="Times New Roman" w:eastAsiaTheme="minorHAnsi" w:hAnsi="Times New Roman" w:cs="Times New Roman"/>
                <w:sz w:val="28"/>
                <w:szCs w:val="28"/>
                <w:lang w:eastAsia="en-US"/>
              </w:rPr>
              <w:t>Nk</w:t>
            </w:r>
            <w:proofErr w:type="spellEnd"/>
            <w:r w:rsidRPr="00921CFB">
              <w:rPr>
                <w:rFonts w:ascii="Times New Roman" w:eastAsiaTheme="minorHAnsi" w:hAnsi="Times New Roman" w:cs="Times New Roman"/>
                <w:sz w:val="28"/>
                <w:szCs w:val="28"/>
                <w:lang w:eastAsia="en-US"/>
              </w:rPr>
              <w:t xml:space="preserve"> = (P / n) x 12</w:t>
            </w:r>
          </w:p>
        </w:tc>
        <w:tc>
          <w:tcPr>
            <w:tcW w:w="1984"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968"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r>
      <w:tr w:rsidR="00697160" w:rsidRPr="00921CFB" w:rsidTr="002822FD">
        <w:tc>
          <w:tcPr>
            <w:tcW w:w="539"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799"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2835"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451"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2852" w:type="dxa"/>
            <w:tcBorders>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noProof/>
                <w:position w:val="-21"/>
                <w:sz w:val="28"/>
                <w:szCs w:val="28"/>
              </w:rPr>
              <w:drawing>
                <wp:inline distT="0" distB="0" distL="0" distR="0" wp14:anchorId="5229465D" wp14:editId="147D3A66">
                  <wp:extent cx="885825" cy="3905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390525"/>
                          </a:xfrm>
                          <a:prstGeom prst="rect">
                            <a:avLst/>
                          </a:prstGeom>
                          <a:noFill/>
                          <a:ln>
                            <a:noFill/>
                          </a:ln>
                        </pic:spPr>
                      </pic:pic>
                    </a:graphicData>
                  </a:graphic>
                </wp:inline>
              </w:drawing>
            </w:r>
          </w:p>
        </w:tc>
        <w:tc>
          <w:tcPr>
            <w:tcW w:w="1984"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c>
          <w:tcPr>
            <w:tcW w:w="1968" w:type="dxa"/>
            <w:vMerge/>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15</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Администрация Советск</w:t>
            </w:r>
            <w:r w:rsidRPr="00921CFB">
              <w:rPr>
                <w:rFonts w:ascii="Times New Roman" w:eastAsiaTheme="minorHAnsi" w:hAnsi="Times New Roman" w:cs="Times New Roman"/>
                <w:sz w:val="28"/>
                <w:szCs w:val="28"/>
                <w:lang w:eastAsia="en-US"/>
              </w:rPr>
              <w:lastRenderedPageBreak/>
              <w:t>ого внутригородского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11602020020000140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Административные штрафы, установленные </w:t>
            </w:r>
            <w:r w:rsidRPr="00921CFB">
              <w:rPr>
                <w:rFonts w:ascii="Times New Roman" w:eastAsiaTheme="minorHAnsi" w:hAnsi="Times New Roman" w:cs="Times New Roman"/>
                <w:sz w:val="28"/>
                <w:szCs w:val="28"/>
                <w:lang w:eastAsia="en-US"/>
              </w:rPr>
              <w:lastRenderedPageBreak/>
              <w:t>законами субъектов Российской Федерации об административных правонарушениях, за нарушение муниципальных правовых актов</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2822FD"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М</w:t>
            </w:r>
            <w:r w:rsidR="00697160" w:rsidRPr="00921CFB">
              <w:rPr>
                <w:rFonts w:ascii="Times New Roman" w:eastAsiaTheme="minorHAnsi" w:hAnsi="Times New Roman" w:cs="Times New Roman"/>
                <w:sz w:val="28"/>
                <w:szCs w:val="28"/>
                <w:lang w:eastAsia="en-US"/>
              </w:rPr>
              <w:t>етод усреднения</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noProof/>
                <w:position w:val="-21"/>
                <w:sz w:val="28"/>
                <w:szCs w:val="28"/>
              </w:rPr>
              <w:drawing>
                <wp:inline distT="0" distB="0" distL="0" distR="0" wp14:anchorId="23362204" wp14:editId="6EC3A773">
                  <wp:extent cx="914400" cy="3905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9052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Определение прогнозного количества </w:t>
            </w:r>
            <w:r w:rsidRPr="00921CFB">
              <w:rPr>
                <w:rFonts w:ascii="Times New Roman" w:eastAsiaTheme="minorHAnsi" w:hAnsi="Times New Roman" w:cs="Times New Roman"/>
                <w:sz w:val="28"/>
                <w:szCs w:val="28"/>
                <w:lang w:eastAsia="en-US"/>
              </w:rPr>
              <w:lastRenderedPageBreak/>
              <w:t xml:space="preserve">правонарушений каждого вида, закрепленного в законодательстве РФ, основывается на статистических данных за 3 года с учетом количества проверок за соответствующий год. Прогноз поступлений на текущий финансовый год по вышеуказанным денежным взысканиям корректируется по факту поступления в </w:t>
            </w:r>
            <w:r w:rsidRPr="00921CFB">
              <w:rPr>
                <w:rFonts w:ascii="Times New Roman" w:eastAsiaTheme="minorHAnsi" w:hAnsi="Times New Roman" w:cs="Times New Roman"/>
                <w:sz w:val="28"/>
                <w:szCs w:val="28"/>
                <w:lang w:eastAsia="en-US"/>
              </w:rPr>
              <w:lastRenderedPageBreak/>
              <w:t>местный бюджет денежных взысканий и иных сумм в возмещение ущерба</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P - объем штрафов, прогнозируем</w:t>
            </w:r>
            <w:r w:rsidRPr="00921CFB">
              <w:rPr>
                <w:rFonts w:ascii="Times New Roman" w:eastAsiaTheme="minorHAnsi" w:hAnsi="Times New Roman" w:cs="Times New Roman"/>
                <w:sz w:val="28"/>
                <w:szCs w:val="28"/>
                <w:lang w:eastAsia="en-US"/>
              </w:rPr>
              <w:lastRenderedPageBreak/>
              <w:t>ый к поступлению в бюджет;</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N - количество каждого вида правонарушения, определяемое на основании среднего арифметического значения за три отчетных года, предшествующих </w:t>
            </w:r>
            <w:proofErr w:type="gramStart"/>
            <w:r w:rsidRPr="00921CFB">
              <w:rPr>
                <w:rFonts w:ascii="Times New Roman" w:eastAsiaTheme="minorHAnsi" w:hAnsi="Times New Roman" w:cs="Times New Roman"/>
                <w:sz w:val="28"/>
                <w:szCs w:val="28"/>
                <w:lang w:eastAsia="en-US"/>
              </w:rPr>
              <w:t>планируемому</w:t>
            </w:r>
            <w:proofErr w:type="gramEnd"/>
            <w:r w:rsidRPr="00921CFB">
              <w:rPr>
                <w:rFonts w:ascii="Times New Roman" w:eastAsiaTheme="minorHAnsi" w:hAnsi="Times New Roman" w:cs="Times New Roman"/>
                <w:sz w:val="28"/>
                <w:szCs w:val="28"/>
                <w:lang w:eastAsia="en-US"/>
              </w:rPr>
              <w:t>;</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R - размер штрафа по каждому виду правонарушения;</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С - собираемость, выраженная в процентах, определяемая </w:t>
            </w:r>
            <w:r w:rsidRPr="00921CFB">
              <w:rPr>
                <w:rFonts w:ascii="Times New Roman" w:eastAsiaTheme="minorHAnsi" w:hAnsi="Times New Roman" w:cs="Times New Roman"/>
                <w:sz w:val="28"/>
                <w:szCs w:val="28"/>
                <w:lang w:eastAsia="en-US"/>
              </w:rPr>
              <w:lastRenderedPageBreak/>
              <w:t xml:space="preserve">на основании среднего арифметического значения за три отчетных года, предшествующих </w:t>
            </w:r>
            <w:proofErr w:type="gramStart"/>
            <w:r w:rsidRPr="00921CFB">
              <w:rPr>
                <w:rFonts w:ascii="Times New Roman" w:eastAsiaTheme="minorHAnsi" w:hAnsi="Times New Roman" w:cs="Times New Roman"/>
                <w:sz w:val="28"/>
                <w:szCs w:val="28"/>
                <w:lang w:eastAsia="en-US"/>
              </w:rPr>
              <w:t>планируемому</w:t>
            </w:r>
            <w:proofErr w:type="gramEnd"/>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16</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Администрация Советского внутригородского 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11701040120000180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Невыясненные поступления, зачисляемые в бюджеты внутригородских районов</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Иной способ</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proofErr w:type="spellStart"/>
            <w:r w:rsidRPr="00921CFB">
              <w:rPr>
                <w:rFonts w:ascii="Times New Roman" w:eastAsiaTheme="minorHAnsi" w:hAnsi="Times New Roman" w:cs="Times New Roman"/>
                <w:sz w:val="28"/>
                <w:szCs w:val="28"/>
                <w:lang w:eastAsia="en-US"/>
              </w:rPr>
              <w:t>Np</w:t>
            </w:r>
            <w:proofErr w:type="spellEnd"/>
            <w:r w:rsidRPr="00921CFB">
              <w:rPr>
                <w:rFonts w:ascii="Times New Roman" w:eastAsiaTheme="minorHAnsi" w:hAnsi="Times New Roman" w:cs="Times New Roman"/>
                <w:sz w:val="28"/>
                <w:szCs w:val="28"/>
                <w:lang w:eastAsia="en-US"/>
              </w:rPr>
              <w:t xml:space="preserve"> = факт</w:t>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Невыясненные поступления доходов не планируются в связи с тем, что после поступления дохода по коду классификации дохода код дохода уточняется для отнесения суммы поступившего дохода на соответствующ</w:t>
            </w:r>
            <w:r w:rsidRPr="00921CFB">
              <w:rPr>
                <w:rFonts w:ascii="Times New Roman" w:eastAsiaTheme="minorHAnsi" w:hAnsi="Times New Roman" w:cs="Times New Roman"/>
                <w:sz w:val="28"/>
                <w:szCs w:val="28"/>
                <w:lang w:eastAsia="en-US"/>
              </w:rPr>
              <w:lastRenderedPageBreak/>
              <w:t>ий код классификации. При отсутствии информации для уточнения платежей в текущем финансовом году объем поступлений определяется на уровне их фактического поступления</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921CFB">
              <w:rPr>
                <w:rFonts w:ascii="Times New Roman" w:eastAsiaTheme="minorHAnsi" w:hAnsi="Times New Roman" w:cs="Times New Roman"/>
                <w:sz w:val="28"/>
                <w:szCs w:val="28"/>
                <w:lang w:eastAsia="en-US"/>
              </w:rPr>
              <w:lastRenderedPageBreak/>
              <w:t>Np</w:t>
            </w:r>
            <w:proofErr w:type="spellEnd"/>
            <w:r w:rsidRPr="00921CFB">
              <w:rPr>
                <w:rFonts w:ascii="Times New Roman" w:eastAsiaTheme="minorHAnsi" w:hAnsi="Times New Roman" w:cs="Times New Roman"/>
                <w:sz w:val="28"/>
                <w:szCs w:val="28"/>
                <w:lang w:eastAsia="en-US"/>
              </w:rPr>
              <w:t xml:space="preserve"> - плановые назначения по доходному источнику.</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При уточнении текущих платежей в отчетном финансовом году по формуле </w:t>
            </w:r>
            <w:proofErr w:type="spellStart"/>
            <w:r w:rsidRPr="00921CFB">
              <w:rPr>
                <w:rFonts w:ascii="Times New Roman" w:eastAsiaTheme="minorHAnsi" w:hAnsi="Times New Roman" w:cs="Times New Roman"/>
                <w:sz w:val="28"/>
                <w:szCs w:val="28"/>
                <w:lang w:eastAsia="en-US"/>
              </w:rPr>
              <w:t>Np</w:t>
            </w:r>
            <w:proofErr w:type="spellEnd"/>
            <w:r w:rsidRPr="00921CFB">
              <w:rPr>
                <w:rFonts w:ascii="Times New Roman" w:eastAsiaTheme="minorHAnsi" w:hAnsi="Times New Roman" w:cs="Times New Roman"/>
                <w:sz w:val="28"/>
                <w:szCs w:val="28"/>
                <w:lang w:eastAsia="en-US"/>
              </w:rPr>
              <w:t xml:space="preserve"> = факт отражается финансовый результат фактического поступления </w:t>
            </w:r>
            <w:r w:rsidRPr="00921CFB">
              <w:rPr>
                <w:rFonts w:ascii="Times New Roman" w:eastAsiaTheme="minorHAnsi" w:hAnsi="Times New Roman" w:cs="Times New Roman"/>
                <w:sz w:val="28"/>
                <w:szCs w:val="28"/>
                <w:lang w:eastAsia="en-US"/>
              </w:rPr>
              <w:lastRenderedPageBreak/>
              <w:t>сре</w:t>
            </w:r>
            <w:proofErr w:type="gramStart"/>
            <w:r w:rsidRPr="00921CFB">
              <w:rPr>
                <w:rFonts w:ascii="Times New Roman" w:eastAsiaTheme="minorHAnsi" w:hAnsi="Times New Roman" w:cs="Times New Roman"/>
                <w:sz w:val="28"/>
                <w:szCs w:val="28"/>
                <w:lang w:eastAsia="en-US"/>
              </w:rPr>
              <w:t>дств в б</w:t>
            </w:r>
            <w:proofErr w:type="gramEnd"/>
            <w:r w:rsidRPr="00921CFB">
              <w:rPr>
                <w:rFonts w:ascii="Times New Roman" w:eastAsiaTheme="minorHAnsi" w:hAnsi="Times New Roman" w:cs="Times New Roman"/>
                <w:sz w:val="28"/>
                <w:szCs w:val="28"/>
                <w:lang w:eastAsia="en-US"/>
              </w:rPr>
              <w:t>юджет района по данному виду дохода</w:t>
            </w: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17</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Администрация Советского внутригородского района городского округа </w:t>
            </w:r>
            <w:r w:rsidRPr="00921CFB">
              <w:rPr>
                <w:rFonts w:ascii="Times New Roman" w:eastAsiaTheme="minorHAnsi" w:hAnsi="Times New Roman" w:cs="Times New Roman"/>
                <w:sz w:val="28"/>
                <w:szCs w:val="28"/>
                <w:lang w:eastAsia="en-US"/>
              </w:rPr>
              <w:lastRenderedPageBreak/>
              <w:t>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11705040120000180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Прочие неналоговые доходы бюджетов внутригородских районов</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0001 - перечисление в доход бюджета денежных средств, </w:t>
            </w:r>
            <w:r w:rsidRPr="00921CFB">
              <w:rPr>
                <w:rFonts w:ascii="Times New Roman" w:eastAsiaTheme="minorHAnsi" w:hAnsi="Times New Roman" w:cs="Times New Roman"/>
                <w:sz w:val="28"/>
                <w:szCs w:val="28"/>
                <w:lang w:eastAsia="en-US"/>
              </w:rPr>
              <w:lastRenderedPageBreak/>
              <w:t>полученных от сдачи металлолома (макулатуры)</w:t>
            </w:r>
          </w:p>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0002 - прочие неналоговые доходы</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Метод прямого расчета</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В связи с отсутствием системности характера поступлений по данному коду и объективной информации для осуществления </w:t>
            </w:r>
            <w:r w:rsidRPr="00921CFB">
              <w:rPr>
                <w:rFonts w:ascii="Times New Roman" w:eastAsiaTheme="minorHAnsi" w:hAnsi="Times New Roman" w:cs="Times New Roman"/>
                <w:sz w:val="28"/>
                <w:szCs w:val="28"/>
                <w:lang w:eastAsia="en-US"/>
              </w:rPr>
              <w:lastRenderedPageBreak/>
              <w:t>расчета прогнозная сумма доходов на очередной финансовый год и плановый период не рассчитывается и принимается равной нулю</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w:t>
            </w:r>
          </w:p>
        </w:tc>
      </w:tr>
      <w:tr w:rsidR="00697160" w:rsidRPr="00921CFB" w:rsidTr="002822FD">
        <w:tc>
          <w:tcPr>
            <w:tcW w:w="53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18</w:t>
            </w:r>
          </w:p>
        </w:tc>
        <w:tc>
          <w:tcPr>
            <w:tcW w:w="799"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944</w:t>
            </w:r>
          </w:p>
        </w:tc>
        <w:tc>
          <w:tcPr>
            <w:tcW w:w="1134" w:type="dxa"/>
            <w:tcBorders>
              <w:top w:val="single" w:sz="4" w:space="0" w:color="auto"/>
              <w:left w:val="single" w:sz="4" w:space="0" w:color="auto"/>
              <w:bottom w:val="single" w:sz="4" w:space="0" w:color="auto"/>
              <w:right w:val="single" w:sz="4" w:space="0" w:color="auto"/>
            </w:tcBorders>
          </w:tcPr>
          <w:p w:rsidR="006918D3"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Администрация Советского </w:t>
            </w:r>
            <w:proofErr w:type="gramStart"/>
            <w:r w:rsidRPr="00921CFB">
              <w:rPr>
                <w:rFonts w:ascii="Times New Roman" w:eastAsiaTheme="minorHAnsi" w:hAnsi="Times New Roman" w:cs="Times New Roman"/>
                <w:sz w:val="28"/>
                <w:szCs w:val="28"/>
                <w:lang w:eastAsia="en-US"/>
              </w:rPr>
              <w:t>внутригородского</w:t>
            </w:r>
            <w:proofErr w:type="gramEnd"/>
            <w:r w:rsidRPr="00921CFB">
              <w:rPr>
                <w:rFonts w:ascii="Times New Roman" w:eastAsiaTheme="minorHAnsi" w:hAnsi="Times New Roman" w:cs="Times New Roman"/>
                <w:sz w:val="28"/>
                <w:szCs w:val="28"/>
                <w:lang w:eastAsia="en-US"/>
              </w:rPr>
              <w:t xml:space="preserve"> </w:t>
            </w:r>
            <w:r w:rsidR="006918D3" w:rsidRPr="00921CFB">
              <w:rPr>
                <w:rFonts w:ascii="Times New Roman" w:eastAsiaTheme="minorHAnsi" w:hAnsi="Times New Roman" w:cs="Times New Roman"/>
                <w:sz w:val="28"/>
                <w:szCs w:val="28"/>
                <w:lang w:eastAsia="en-US"/>
              </w:rPr>
              <w:t xml:space="preserve"> </w:t>
            </w:r>
          </w:p>
          <w:p w:rsidR="006918D3" w:rsidRPr="00921CFB" w:rsidRDefault="006918D3"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 </w:t>
            </w:r>
          </w:p>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района городского округа Самара</w:t>
            </w:r>
          </w:p>
        </w:tc>
        <w:tc>
          <w:tcPr>
            <w:tcW w:w="283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11715020120000150</w:t>
            </w:r>
          </w:p>
        </w:tc>
        <w:tc>
          <w:tcPr>
            <w:tcW w:w="1985"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Инициативные платежи, зачисляемые в бюджеты внутригородских районов</w:t>
            </w:r>
          </w:p>
        </w:tc>
        <w:tc>
          <w:tcPr>
            <w:tcW w:w="1451"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Метод прямого расчета</w:t>
            </w:r>
          </w:p>
        </w:tc>
        <w:tc>
          <w:tcPr>
            <w:tcW w:w="2852"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w:t>
            </w:r>
          </w:p>
        </w:tc>
        <w:tc>
          <w:tcPr>
            <w:tcW w:w="1984"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t xml:space="preserve">В связи с отсутствием системности характера поступлений по данному коду и объективной информации для осуществления расчета прогнозная сумма доходов </w:t>
            </w:r>
            <w:r w:rsidRPr="00921CFB">
              <w:rPr>
                <w:rFonts w:ascii="Times New Roman" w:eastAsiaTheme="minorHAnsi" w:hAnsi="Times New Roman" w:cs="Times New Roman"/>
                <w:sz w:val="28"/>
                <w:szCs w:val="28"/>
                <w:lang w:eastAsia="en-US"/>
              </w:rPr>
              <w:lastRenderedPageBreak/>
              <w:t>на очередной финансовый год и плановый период не рассчитывается и принимается равной нулю</w:t>
            </w:r>
          </w:p>
        </w:tc>
        <w:tc>
          <w:tcPr>
            <w:tcW w:w="1968" w:type="dxa"/>
            <w:tcBorders>
              <w:top w:val="single" w:sz="4" w:space="0" w:color="auto"/>
              <w:left w:val="single" w:sz="4" w:space="0" w:color="auto"/>
              <w:bottom w:val="single" w:sz="4" w:space="0" w:color="auto"/>
              <w:right w:val="single" w:sz="4" w:space="0" w:color="auto"/>
            </w:tcBorders>
          </w:tcPr>
          <w:p w:rsidR="00697160" w:rsidRPr="00921CFB" w:rsidRDefault="00697160" w:rsidP="003A5DB1">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21CFB">
              <w:rPr>
                <w:rFonts w:ascii="Times New Roman" w:eastAsiaTheme="minorHAnsi" w:hAnsi="Times New Roman" w:cs="Times New Roman"/>
                <w:sz w:val="28"/>
                <w:szCs w:val="28"/>
                <w:lang w:eastAsia="en-US"/>
              </w:rPr>
              <w:lastRenderedPageBreak/>
              <w:t>-</w:t>
            </w:r>
          </w:p>
        </w:tc>
      </w:tr>
    </w:tbl>
    <w:p w:rsidR="00711120" w:rsidRDefault="00711120" w:rsidP="00A7290D">
      <w:pPr>
        <w:spacing w:after="0"/>
        <w:rPr>
          <w:rFonts w:ascii="Times New Roman" w:hAnsi="Times New Roman"/>
          <w:sz w:val="28"/>
          <w:szCs w:val="28"/>
        </w:rPr>
      </w:pPr>
    </w:p>
    <w:p w:rsidR="00711120" w:rsidRDefault="00711120" w:rsidP="00711120">
      <w:pPr>
        <w:autoSpaceDE w:val="0"/>
        <w:autoSpaceDN w:val="0"/>
        <w:adjustRightInd w:val="0"/>
        <w:spacing w:after="0" w:line="240" w:lineRule="auto"/>
        <w:ind w:firstLine="540"/>
        <w:jc w:val="both"/>
        <w:rPr>
          <w:rFonts w:ascii="Times New Roman" w:hAnsi="Times New Roman" w:cs="Times New Roman"/>
          <w:sz w:val="28"/>
          <w:szCs w:val="28"/>
        </w:rPr>
      </w:pPr>
      <w:r w:rsidRPr="00711120">
        <w:rPr>
          <w:rFonts w:ascii="Times New Roman" w:hAnsi="Times New Roman" w:cs="Times New Roman"/>
          <w:sz w:val="28"/>
          <w:szCs w:val="28"/>
        </w:rPr>
        <w:t xml:space="preserve">6.1. </w:t>
      </w:r>
      <w:proofErr w:type="gramStart"/>
      <w:r w:rsidRPr="00711120">
        <w:rPr>
          <w:rFonts w:ascii="Times New Roman" w:hAnsi="Times New Roman" w:cs="Times New Roman"/>
          <w:sz w:val="28"/>
          <w:szCs w:val="28"/>
        </w:rPr>
        <w:t>Объем поступлений по группе "Безвозмездные поступления" (2 00 00000 00 0000 000) определяется методом прогнозирования на основании данных об объеме расходов соответствующего бюджета бюджетной системы Российской Федерации в случае, если такой объем расходов определен нормативными правовыми актами и муниципальными правовыми актами других бюджетов бюджетной системы Российской Федерации, а также на основании проектов соглашений о предоставлении субсидий, субвенций и иных межбюджетных</w:t>
      </w:r>
      <w:proofErr w:type="gramEnd"/>
      <w:r w:rsidRPr="00711120">
        <w:rPr>
          <w:rFonts w:ascii="Times New Roman" w:hAnsi="Times New Roman" w:cs="Times New Roman"/>
          <w:sz w:val="28"/>
          <w:szCs w:val="28"/>
        </w:rPr>
        <w:t xml:space="preserve"> трансфертов из вышестоящих бюджетов на очередной финансовый год и плановый период.</w:t>
      </w:r>
    </w:p>
    <w:p w:rsidR="00711120" w:rsidRDefault="00711120" w:rsidP="00711120">
      <w:pPr>
        <w:autoSpaceDE w:val="0"/>
        <w:autoSpaceDN w:val="0"/>
        <w:adjustRightInd w:val="0"/>
        <w:spacing w:after="0" w:line="240" w:lineRule="auto"/>
        <w:ind w:firstLine="540"/>
        <w:jc w:val="both"/>
        <w:rPr>
          <w:rFonts w:ascii="Times New Roman" w:hAnsi="Times New Roman" w:cs="Times New Roman"/>
          <w:sz w:val="28"/>
          <w:szCs w:val="28"/>
        </w:rPr>
      </w:pPr>
      <w:r w:rsidRPr="00711120">
        <w:rPr>
          <w:rFonts w:ascii="Times New Roman" w:hAnsi="Times New Roman" w:cs="Times New Roman"/>
          <w:sz w:val="28"/>
          <w:szCs w:val="28"/>
        </w:rPr>
        <w:t>В течение текущего года в случае увеличения (уменьшения) объемов расходов из других бюджетов бюджетной системы Российской Федерации на предоставление межбюджетных трансфертов местным бюджетам увеличивается (уменьшается) прогнозный объем безвозмездных поступлений из других бюджетов бюджетной системы Российской Федерации по группе "Безвозмездные поступления".</w:t>
      </w:r>
    </w:p>
    <w:p w:rsidR="00711120" w:rsidRPr="00711120" w:rsidRDefault="00711120" w:rsidP="00711120">
      <w:pPr>
        <w:autoSpaceDE w:val="0"/>
        <w:autoSpaceDN w:val="0"/>
        <w:adjustRightInd w:val="0"/>
        <w:spacing w:after="0" w:line="240" w:lineRule="auto"/>
        <w:ind w:firstLine="540"/>
        <w:jc w:val="both"/>
        <w:rPr>
          <w:rFonts w:ascii="Times New Roman" w:hAnsi="Times New Roman" w:cs="Times New Roman"/>
          <w:sz w:val="28"/>
          <w:szCs w:val="28"/>
        </w:rPr>
      </w:pPr>
      <w:r w:rsidRPr="00711120">
        <w:rPr>
          <w:rFonts w:ascii="Times New Roman" w:hAnsi="Times New Roman" w:cs="Times New Roman"/>
          <w:sz w:val="28"/>
          <w:szCs w:val="28"/>
        </w:rPr>
        <w:t xml:space="preserve">7. Прогноз поступлений может быть скорректирован в течение текущего финансового года в случае внесения изменений в действующее законодательство, а также в случае превышения/уменьшения объема их фактического поступления на сумму превышения/уменьшения по данным </w:t>
      </w:r>
      <w:hyperlink r:id="rId16" w:history="1">
        <w:r w:rsidRPr="00711120">
          <w:rPr>
            <w:rFonts w:ascii="Times New Roman" w:hAnsi="Times New Roman" w:cs="Times New Roman"/>
            <w:sz w:val="28"/>
            <w:szCs w:val="28"/>
          </w:rPr>
          <w:t>отчета</w:t>
        </w:r>
      </w:hyperlink>
      <w:r w:rsidRPr="00711120">
        <w:rPr>
          <w:rFonts w:ascii="Times New Roman" w:hAnsi="Times New Roman" w:cs="Times New Roman"/>
          <w:sz w:val="28"/>
          <w:szCs w:val="28"/>
        </w:rPr>
        <w:t xml:space="preserve"> об исполнении бюджета (ф. 0503117).</w:t>
      </w:r>
    </w:p>
    <w:p w:rsidR="00711120" w:rsidRPr="00711120" w:rsidRDefault="00711120" w:rsidP="00A7290D">
      <w:pPr>
        <w:spacing w:after="0"/>
        <w:rPr>
          <w:rFonts w:ascii="Times New Roman" w:hAnsi="Times New Roman" w:cs="Times New Roman"/>
          <w:sz w:val="28"/>
          <w:szCs w:val="28"/>
        </w:rPr>
      </w:pPr>
    </w:p>
    <w:p w:rsidR="00711120" w:rsidRPr="00921CFB" w:rsidRDefault="00711120" w:rsidP="00A7290D">
      <w:pPr>
        <w:spacing w:after="0"/>
        <w:rPr>
          <w:rFonts w:ascii="Times New Roman" w:hAnsi="Times New Roman"/>
          <w:sz w:val="28"/>
          <w:szCs w:val="28"/>
        </w:rPr>
        <w:sectPr w:rsidR="00711120" w:rsidRPr="00921CFB" w:rsidSect="000F5ABB">
          <w:pgSz w:w="16838" w:h="11906" w:orient="landscape"/>
          <w:pgMar w:top="1134" w:right="709" w:bottom="1701" w:left="851" w:header="709" w:footer="709" w:gutter="0"/>
          <w:cols w:space="708"/>
          <w:docGrid w:linePitch="360"/>
        </w:sectPr>
      </w:pPr>
    </w:p>
    <w:p w:rsidR="00697160" w:rsidRPr="00921CFB" w:rsidRDefault="00697160" w:rsidP="006918D3">
      <w:pPr>
        <w:spacing w:after="0"/>
        <w:rPr>
          <w:rFonts w:ascii="Times New Roman" w:hAnsi="Times New Roman"/>
          <w:sz w:val="28"/>
          <w:szCs w:val="28"/>
        </w:rPr>
      </w:pPr>
    </w:p>
    <w:sectPr w:rsidR="00697160" w:rsidRPr="00921CFB" w:rsidSect="00924424">
      <w:pgSz w:w="11906" w:h="16838"/>
      <w:pgMar w:top="851" w:right="1133"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C8C" w:rsidRDefault="00605C8C" w:rsidP="003A5DB1">
      <w:pPr>
        <w:spacing w:after="0" w:line="240" w:lineRule="auto"/>
      </w:pPr>
      <w:r>
        <w:separator/>
      </w:r>
    </w:p>
  </w:endnote>
  <w:endnote w:type="continuationSeparator" w:id="0">
    <w:p w:rsidR="00605C8C" w:rsidRDefault="00605C8C" w:rsidP="003A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C8C" w:rsidRDefault="00605C8C" w:rsidP="003A5DB1">
      <w:pPr>
        <w:spacing w:after="0" w:line="240" w:lineRule="auto"/>
      </w:pPr>
      <w:r>
        <w:separator/>
      </w:r>
    </w:p>
  </w:footnote>
  <w:footnote w:type="continuationSeparator" w:id="0">
    <w:p w:rsidR="00605C8C" w:rsidRDefault="00605C8C" w:rsidP="003A5D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554"/>
    <w:multiLevelType w:val="hybridMultilevel"/>
    <w:tmpl w:val="15EED3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4162B2"/>
    <w:multiLevelType w:val="hybridMultilevel"/>
    <w:tmpl w:val="1A266BDC"/>
    <w:lvl w:ilvl="0" w:tplc="59B03EF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D324515"/>
    <w:multiLevelType w:val="hybridMultilevel"/>
    <w:tmpl w:val="001A3D3A"/>
    <w:lvl w:ilvl="0" w:tplc="59B03E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B2"/>
    <w:rsid w:val="0000645D"/>
    <w:rsid w:val="000253AA"/>
    <w:rsid w:val="00043DB5"/>
    <w:rsid w:val="000746C8"/>
    <w:rsid w:val="000852E3"/>
    <w:rsid w:val="000B08B8"/>
    <w:rsid w:val="000B1227"/>
    <w:rsid w:val="000B3145"/>
    <w:rsid w:val="000C25AE"/>
    <w:rsid w:val="000E0C65"/>
    <w:rsid w:val="000F51B5"/>
    <w:rsid w:val="000F5ABB"/>
    <w:rsid w:val="000F6FC5"/>
    <w:rsid w:val="00103241"/>
    <w:rsid w:val="00124AB2"/>
    <w:rsid w:val="00132B49"/>
    <w:rsid w:val="00141712"/>
    <w:rsid w:val="00170A04"/>
    <w:rsid w:val="00172F96"/>
    <w:rsid w:val="00180F59"/>
    <w:rsid w:val="00182FCF"/>
    <w:rsid w:val="001863CC"/>
    <w:rsid w:val="00193558"/>
    <w:rsid w:val="00194266"/>
    <w:rsid w:val="001B0C23"/>
    <w:rsid w:val="001B3C5B"/>
    <w:rsid w:val="001C0643"/>
    <w:rsid w:val="001C76CB"/>
    <w:rsid w:val="0020098A"/>
    <w:rsid w:val="0021781B"/>
    <w:rsid w:val="00222702"/>
    <w:rsid w:val="00226E07"/>
    <w:rsid w:val="00243693"/>
    <w:rsid w:val="00264E54"/>
    <w:rsid w:val="00271186"/>
    <w:rsid w:val="002822FD"/>
    <w:rsid w:val="002A780F"/>
    <w:rsid w:val="002D073F"/>
    <w:rsid w:val="002F554E"/>
    <w:rsid w:val="00315ABD"/>
    <w:rsid w:val="00350A9E"/>
    <w:rsid w:val="00351960"/>
    <w:rsid w:val="00380116"/>
    <w:rsid w:val="00386D41"/>
    <w:rsid w:val="00387493"/>
    <w:rsid w:val="003A5DB1"/>
    <w:rsid w:val="003D34CD"/>
    <w:rsid w:val="003E2ED3"/>
    <w:rsid w:val="00426439"/>
    <w:rsid w:val="00444999"/>
    <w:rsid w:val="00445A12"/>
    <w:rsid w:val="00472601"/>
    <w:rsid w:val="00486D02"/>
    <w:rsid w:val="004A2070"/>
    <w:rsid w:val="004B1F07"/>
    <w:rsid w:val="004D2DAB"/>
    <w:rsid w:val="004F0EDD"/>
    <w:rsid w:val="005025CB"/>
    <w:rsid w:val="00520508"/>
    <w:rsid w:val="00545A39"/>
    <w:rsid w:val="00557778"/>
    <w:rsid w:val="00576980"/>
    <w:rsid w:val="0059081F"/>
    <w:rsid w:val="005A37D3"/>
    <w:rsid w:val="005A4CFB"/>
    <w:rsid w:val="005B7C20"/>
    <w:rsid w:val="005C0D21"/>
    <w:rsid w:val="005F5CF8"/>
    <w:rsid w:val="00605C8C"/>
    <w:rsid w:val="00612BA1"/>
    <w:rsid w:val="00631A9B"/>
    <w:rsid w:val="006476BC"/>
    <w:rsid w:val="006523DB"/>
    <w:rsid w:val="006868F3"/>
    <w:rsid w:val="006918D3"/>
    <w:rsid w:val="00697160"/>
    <w:rsid w:val="006C41AB"/>
    <w:rsid w:val="006D0C4A"/>
    <w:rsid w:val="006D746A"/>
    <w:rsid w:val="006E0F19"/>
    <w:rsid w:val="006F7371"/>
    <w:rsid w:val="00703811"/>
    <w:rsid w:val="00707F15"/>
    <w:rsid w:val="00711120"/>
    <w:rsid w:val="00731B39"/>
    <w:rsid w:val="00742378"/>
    <w:rsid w:val="00745A1B"/>
    <w:rsid w:val="00756520"/>
    <w:rsid w:val="007A2E98"/>
    <w:rsid w:val="008575A3"/>
    <w:rsid w:val="00861261"/>
    <w:rsid w:val="008810D2"/>
    <w:rsid w:val="008862D5"/>
    <w:rsid w:val="008920C6"/>
    <w:rsid w:val="008B4FE9"/>
    <w:rsid w:val="008F228D"/>
    <w:rsid w:val="008F68BF"/>
    <w:rsid w:val="00906CD3"/>
    <w:rsid w:val="00921CFB"/>
    <w:rsid w:val="00924424"/>
    <w:rsid w:val="00963F9C"/>
    <w:rsid w:val="009D470B"/>
    <w:rsid w:val="00A05252"/>
    <w:rsid w:val="00A152AE"/>
    <w:rsid w:val="00A156D1"/>
    <w:rsid w:val="00A224C9"/>
    <w:rsid w:val="00A5216C"/>
    <w:rsid w:val="00A53191"/>
    <w:rsid w:val="00A63078"/>
    <w:rsid w:val="00A7290D"/>
    <w:rsid w:val="00A74478"/>
    <w:rsid w:val="00A968ED"/>
    <w:rsid w:val="00AB0A29"/>
    <w:rsid w:val="00B04327"/>
    <w:rsid w:val="00B051FA"/>
    <w:rsid w:val="00B16709"/>
    <w:rsid w:val="00B313B6"/>
    <w:rsid w:val="00B47F0C"/>
    <w:rsid w:val="00B576C0"/>
    <w:rsid w:val="00B62A52"/>
    <w:rsid w:val="00B71955"/>
    <w:rsid w:val="00B80048"/>
    <w:rsid w:val="00B9208D"/>
    <w:rsid w:val="00BF223C"/>
    <w:rsid w:val="00BF49E5"/>
    <w:rsid w:val="00C13884"/>
    <w:rsid w:val="00C44555"/>
    <w:rsid w:val="00C47908"/>
    <w:rsid w:val="00C527FB"/>
    <w:rsid w:val="00C66612"/>
    <w:rsid w:val="00C70D9B"/>
    <w:rsid w:val="00C756EC"/>
    <w:rsid w:val="00C84980"/>
    <w:rsid w:val="00C91C49"/>
    <w:rsid w:val="00CA79C1"/>
    <w:rsid w:val="00CB6126"/>
    <w:rsid w:val="00CB6E57"/>
    <w:rsid w:val="00CE10C5"/>
    <w:rsid w:val="00CE1F8A"/>
    <w:rsid w:val="00CF5BD6"/>
    <w:rsid w:val="00CF6B14"/>
    <w:rsid w:val="00D079B1"/>
    <w:rsid w:val="00D26EE9"/>
    <w:rsid w:val="00D2781E"/>
    <w:rsid w:val="00D31B54"/>
    <w:rsid w:val="00D35919"/>
    <w:rsid w:val="00D36EAC"/>
    <w:rsid w:val="00D70DFF"/>
    <w:rsid w:val="00D7736A"/>
    <w:rsid w:val="00DA5F76"/>
    <w:rsid w:val="00DC2A07"/>
    <w:rsid w:val="00DE2F6E"/>
    <w:rsid w:val="00DE70EE"/>
    <w:rsid w:val="00E10210"/>
    <w:rsid w:val="00E2540F"/>
    <w:rsid w:val="00E32CAD"/>
    <w:rsid w:val="00E35675"/>
    <w:rsid w:val="00E358C8"/>
    <w:rsid w:val="00E37550"/>
    <w:rsid w:val="00E70B85"/>
    <w:rsid w:val="00E94B38"/>
    <w:rsid w:val="00EB5864"/>
    <w:rsid w:val="00EC1531"/>
    <w:rsid w:val="00EE032D"/>
    <w:rsid w:val="00F47AB3"/>
    <w:rsid w:val="00F56DCF"/>
    <w:rsid w:val="00F77E19"/>
    <w:rsid w:val="00FA5412"/>
    <w:rsid w:val="00FA6B0D"/>
    <w:rsid w:val="00FB0C2C"/>
    <w:rsid w:val="00FC7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7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C5B"/>
    <w:pPr>
      <w:ind w:left="720"/>
      <w:contextualSpacing/>
    </w:pPr>
  </w:style>
  <w:style w:type="paragraph" w:customStyle="1" w:styleId="ConsPlusNormal">
    <w:name w:val="ConsPlusNormal"/>
    <w:rsid w:val="00E70B85"/>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B719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1955"/>
    <w:rPr>
      <w:rFonts w:ascii="Tahoma" w:hAnsi="Tahoma" w:cs="Tahoma"/>
      <w:sz w:val="16"/>
      <w:szCs w:val="16"/>
    </w:rPr>
  </w:style>
  <w:style w:type="character" w:styleId="a6">
    <w:name w:val="Placeholder Text"/>
    <w:basedOn w:val="a0"/>
    <w:uiPriority w:val="99"/>
    <w:semiHidden/>
    <w:rsid w:val="0020098A"/>
    <w:rPr>
      <w:color w:val="808080"/>
    </w:rPr>
  </w:style>
  <w:style w:type="paragraph" w:customStyle="1" w:styleId="formattexttopleveltext">
    <w:name w:val="formattext topleveltext"/>
    <w:basedOn w:val="a"/>
    <w:rsid w:val="003E2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57778"/>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3A5D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5DB1"/>
  </w:style>
  <w:style w:type="paragraph" w:styleId="a9">
    <w:name w:val="footer"/>
    <w:basedOn w:val="a"/>
    <w:link w:val="aa"/>
    <w:uiPriority w:val="99"/>
    <w:unhideWhenUsed/>
    <w:rsid w:val="003A5D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5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7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3C5B"/>
    <w:pPr>
      <w:ind w:left="720"/>
      <w:contextualSpacing/>
    </w:pPr>
  </w:style>
  <w:style w:type="paragraph" w:customStyle="1" w:styleId="ConsPlusNormal">
    <w:name w:val="ConsPlusNormal"/>
    <w:rsid w:val="00E70B85"/>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B719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1955"/>
    <w:rPr>
      <w:rFonts w:ascii="Tahoma" w:hAnsi="Tahoma" w:cs="Tahoma"/>
      <w:sz w:val="16"/>
      <w:szCs w:val="16"/>
    </w:rPr>
  </w:style>
  <w:style w:type="character" w:styleId="a6">
    <w:name w:val="Placeholder Text"/>
    <w:basedOn w:val="a0"/>
    <w:uiPriority w:val="99"/>
    <w:semiHidden/>
    <w:rsid w:val="0020098A"/>
    <w:rPr>
      <w:color w:val="808080"/>
    </w:rPr>
  </w:style>
  <w:style w:type="paragraph" w:customStyle="1" w:styleId="formattexttopleveltext">
    <w:name w:val="formattext topleveltext"/>
    <w:basedOn w:val="a"/>
    <w:rsid w:val="003E2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557778"/>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3A5D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A5DB1"/>
  </w:style>
  <w:style w:type="paragraph" w:styleId="a9">
    <w:name w:val="footer"/>
    <w:basedOn w:val="a"/>
    <w:link w:val="aa"/>
    <w:uiPriority w:val="99"/>
    <w:unhideWhenUsed/>
    <w:rsid w:val="003A5D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753">
      <w:bodyDiv w:val="1"/>
      <w:marLeft w:val="0"/>
      <w:marRight w:val="0"/>
      <w:marTop w:val="0"/>
      <w:marBottom w:val="0"/>
      <w:divBdr>
        <w:top w:val="none" w:sz="0" w:space="0" w:color="auto"/>
        <w:left w:val="none" w:sz="0" w:space="0" w:color="auto"/>
        <w:bottom w:val="none" w:sz="0" w:space="0" w:color="auto"/>
        <w:right w:val="none" w:sz="0" w:space="0" w:color="auto"/>
      </w:divBdr>
    </w:div>
    <w:div w:id="34041372">
      <w:bodyDiv w:val="1"/>
      <w:marLeft w:val="0"/>
      <w:marRight w:val="0"/>
      <w:marTop w:val="0"/>
      <w:marBottom w:val="0"/>
      <w:divBdr>
        <w:top w:val="none" w:sz="0" w:space="0" w:color="auto"/>
        <w:left w:val="none" w:sz="0" w:space="0" w:color="auto"/>
        <w:bottom w:val="none" w:sz="0" w:space="0" w:color="auto"/>
        <w:right w:val="none" w:sz="0" w:space="0" w:color="auto"/>
      </w:divBdr>
    </w:div>
    <w:div w:id="70277068">
      <w:bodyDiv w:val="1"/>
      <w:marLeft w:val="0"/>
      <w:marRight w:val="0"/>
      <w:marTop w:val="0"/>
      <w:marBottom w:val="0"/>
      <w:divBdr>
        <w:top w:val="none" w:sz="0" w:space="0" w:color="auto"/>
        <w:left w:val="none" w:sz="0" w:space="0" w:color="auto"/>
        <w:bottom w:val="none" w:sz="0" w:space="0" w:color="auto"/>
        <w:right w:val="none" w:sz="0" w:space="0" w:color="auto"/>
      </w:divBdr>
    </w:div>
    <w:div w:id="141430297">
      <w:bodyDiv w:val="1"/>
      <w:marLeft w:val="0"/>
      <w:marRight w:val="0"/>
      <w:marTop w:val="0"/>
      <w:marBottom w:val="0"/>
      <w:divBdr>
        <w:top w:val="none" w:sz="0" w:space="0" w:color="auto"/>
        <w:left w:val="none" w:sz="0" w:space="0" w:color="auto"/>
        <w:bottom w:val="none" w:sz="0" w:space="0" w:color="auto"/>
        <w:right w:val="none" w:sz="0" w:space="0" w:color="auto"/>
      </w:divBdr>
    </w:div>
    <w:div w:id="142544448">
      <w:bodyDiv w:val="1"/>
      <w:marLeft w:val="0"/>
      <w:marRight w:val="0"/>
      <w:marTop w:val="0"/>
      <w:marBottom w:val="0"/>
      <w:divBdr>
        <w:top w:val="none" w:sz="0" w:space="0" w:color="auto"/>
        <w:left w:val="none" w:sz="0" w:space="0" w:color="auto"/>
        <w:bottom w:val="none" w:sz="0" w:space="0" w:color="auto"/>
        <w:right w:val="none" w:sz="0" w:space="0" w:color="auto"/>
      </w:divBdr>
    </w:div>
    <w:div w:id="147598846">
      <w:bodyDiv w:val="1"/>
      <w:marLeft w:val="0"/>
      <w:marRight w:val="0"/>
      <w:marTop w:val="0"/>
      <w:marBottom w:val="0"/>
      <w:divBdr>
        <w:top w:val="none" w:sz="0" w:space="0" w:color="auto"/>
        <w:left w:val="none" w:sz="0" w:space="0" w:color="auto"/>
        <w:bottom w:val="none" w:sz="0" w:space="0" w:color="auto"/>
        <w:right w:val="none" w:sz="0" w:space="0" w:color="auto"/>
      </w:divBdr>
    </w:div>
    <w:div w:id="170723705">
      <w:bodyDiv w:val="1"/>
      <w:marLeft w:val="0"/>
      <w:marRight w:val="0"/>
      <w:marTop w:val="0"/>
      <w:marBottom w:val="0"/>
      <w:divBdr>
        <w:top w:val="none" w:sz="0" w:space="0" w:color="auto"/>
        <w:left w:val="none" w:sz="0" w:space="0" w:color="auto"/>
        <w:bottom w:val="none" w:sz="0" w:space="0" w:color="auto"/>
        <w:right w:val="none" w:sz="0" w:space="0" w:color="auto"/>
      </w:divBdr>
    </w:div>
    <w:div w:id="178854529">
      <w:bodyDiv w:val="1"/>
      <w:marLeft w:val="0"/>
      <w:marRight w:val="0"/>
      <w:marTop w:val="0"/>
      <w:marBottom w:val="0"/>
      <w:divBdr>
        <w:top w:val="none" w:sz="0" w:space="0" w:color="auto"/>
        <w:left w:val="none" w:sz="0" w:space="0" w:color="auto"/>
        <w:bottom w:val="none" w:sz="0" w:space="0" w:color="auto"/>
        <w:right w:val="none" w:sz="0" w:space="0" w:color="auto"/>
      </w:divBdr>
    </w:div>
    <w:div w:id="192768488">
      <w:bodyDiv w:val="1"/>
      <w:marLeft w:val="0"/>
      <w:marRight w:val="0"/>
      <w:marTop w:val="0"/>
      <w:marBottom w:val="0"/>
      <w:divBdr>
        <w:top w:val="none" w:sz="0" w:space="0" w:color="auto"/>
        <w:left w:val="none" w:sz="0" w:space="0" w:color="auto"/>
        <w:bottom w:val="none" w:sz="0" w:space="0" w:color="auto"/>
        <w:right w:val="none" w:sz="0" w:space="0" w:color="auto"/>
      </w:divBdr>
    </w:div>
    <w:div w:id="207109228">
      <w:bodyDiv w:val="1"/>
      <w:marLeft w:val="0"/>
      <w:marRight w:val="0"/>
      <w:marTop w:val="0"/>
      <w:marBottom w:val="0"/>
      <w:divBdr>
        <w:top w:val="none" w:sz="0" w:space="0" w:color="auto"/>
        <w:left w:val="none" w:sz="0" w:space="0" w:color="auto"/>
        <w:bottom w:val="none" w:sz="0" w:space="0" w:color="auto"/>
        <w:right w:val="none" w:sz="0" w:space="0" w:color="auto"/>
      </w:divBdr>
    </w:div>
    <w:div w:id="254091311">
      <w:bodyDiv w:val="1"/>
      <w:marLeft w:val="0"/>
      <w:marRight w:val="0"/>
      <w:marTop w:val="0"/>
      <w:marBottom w:val="0"/>
      <w:divBdr>
        <w:top w:val="none" w:sz="0" w:space="0" w:color="auto"/>
        <w:left w:val="none" w:sz="0" w:space="0" w:color="auto"/>
        <w:bottom w:val="none" w:sz="0" w:space="0" w:color="auto"/>
        <w:right w:val="none" w:sz="0" w:space="0" w:color="auto"/>
      </w:divBdr>
    </w:div>
    <w:div w:id="279386227">
      <w:bodyDiv w:val="1"/>
      <w:marLeft w:val="0"/>
      <w:marRight w:val="0"/>
      <w:marTop w:val="0"/>
      <w:marBottom w:val="0"/>
      <w:divBdr>
        <w:top w:val="none" w:sz="0" w:space="0" w:color="auto"/>
        <w:left w:val="none" w:sz="0" w:space="0" w:color="auto"/>
        <w:bottom w:val="none" w:sz="0" w:space="0" w:color="auto"/>
        <w:right w:val="none" w:sz="0" w:space="0" w:color="auto"/>
      </w:divBdr>
    </w:div>
    <w:div w:id="290786138">
      <w:bodyDiv w:val="1"/>
      <w:marLeft w:val="0"/>
      <w:marRight w:val="0"/>
      <w:marTop w:val="0"/>
      <w:marBottom w:val="0"/>
      <w:divBdr>
        <w:top w:val="none" w:sz="0" w:space="0" w:color="auto"/>
        <w:left w:val="none" w:sz="0" w:space="0" w:color="auto"/>
        <w:bottom w:val="none" w:sz="0" w:space="0" w:color="auto"/>
        <w:right w:val="none" w:sz="0" w:space="0" w:color="auto"/>
      </w:divBdr>
    </w:div>
    <w:div w:id="301083754">
      <w:bodyDiv w:val="1"/>
      <w:marLeft w:val="0"/>
      <w:marRight w:val="0"/>
      <w:marTop w:val="0"/>
      <w:marBottom w:val="0"/>
      <w:divBdr>
        <w:top w:val="none" w:sz="0" w:space="0" w:color="auto"/>
        <w:left w:val="none" w:sz="0" w:space="0" w:color="auto"/>
        <w:bottom w:val="none" w:sz="0" w:space="0" w:color="auto"/>
        <w:right w:val="none" w:sz="0" w:space="0" w:color="auto"/>
      </w:divBdr>
    </w:div>
    <w:div w:id="356853589">
      <w:bodyDiv w:val="1"/>
      <w:marLeft w:val="0"/>
      <w:marRight w:val="0"/>
      <w:marTop w:val="0"/>
      <w:marBottom w:val="0"/>
      <w:divBdr>
        <w:top w:val="none" w:sz="0" w:space="0" w:color="auto"/>
        <w:left w:val="none" w:sz="0" w:space="0" w:color="auto"/>
        <w:bottom w:val="none" w:sz="0" w:space="0" w:color="auto"/>
        <w:right w:val="none" w:sz="0" w:space="0" w:color="auto"/>
      </w:divBdr>
    </w:div>
    <w:div w:id="378362448">
      <w:bodyDiv w:val="1"/>
      <w:marLeft w:val="0"/>
      <w:marRight w:val="0"/>
      <w:marTop w:val="0"/>
      <w:marBottom w:val="0"/>
      <w:divBdr>
        <w:top w:val="none" w:sz="0" w:space="0" w:color="auto"/>
        <w:left w:val="none" w:sz="0" w:space="0" w:color="auto"/>
        <w:bottom w:val="none" w:sz="0" w:space="0" w:color="auto"/>
        <w:right w:val="none" w:sz="0" w:space="0" w:color="auto"/>
      </w:divBdr>
    </w:div>
    <w:div w:id="413939755">
      <w:bodyDiv w:val="1"/>
      <w:marLeft w:val="0"/>
      <w:marRight w:val="0"/>
      <w:marTop w:val="0"/>
      <w:marBottom w:val="0"/>
      <w:divBdr>
        <w:top w:val="none" w:sz="0" w:space="0" w:color="auto"/>
        <w:left w:val="none" w:sz="0" w:space="0" w:color="auto"/>
        <w:bottom w:val="none" w:sz="0" w:space="0" w:color="auto"/>
        <w:right w:val="none" w:sz="0" w:space="0" w:color="auto"/>
      </w:divBdr>
    </w:div>
    <w:div w:id="557977902">
      <w:bodyDiv w:val="1"/>
      <w:marLeft w:val="0"/>
      <w:marRight w:val="0"/>
      <w:marTop w:val="0"/>
      <w:marBottom w:val="0"/>
      <w:divBdr>
        <w:top w:val="none" w:sz="0" w:space="0" w:color="auto"/>
        <w:left w:val="none" w:sz="0" w:space="0" w:color="auto"/>
        <w:bottom w:val="none" w:sz="0" w:space="0" w:color="auto"/>
        <w:right w:val="none" w:sz="0" w:space="0" w:color="auto"/>
      </w:divBdr>
    </w:div>
    <w:div w:id="704987397">
      <w:bodyDiv w:val="1"/>
      <w:marLeft w:val="0"/>
      <w:marRight w:val="0"/>
      <w:marTop w:val="0"/>
      <w:marBottom w:val="0"/>
      <w:divBdr>
        <w:top w:val="none" w:sz="0" w:space="0" w:color="auto"/>
        <w:left w:val="none" w:sz="0" w:space="0" w:color="auto"/>
        <w:bottom w:val="none" w:sz="0" w:space="0" w:color="auto"/>
        <w:right w:val="none" w:sz="0" w:space="0" w:color="auto"/>
      </w:divBdr>
    </w:div>
    <w:div w:id="709956817">
      <w:bodyDiv w:val="1"/>
      <w:marLeft w:val="0"/>
      <w:marRight w:val="0"/>
      <w:marTop w:val="0"/>
      <w:marBottom w:val="0"/>
      <w:divBdr>
        <w:top w:val="none" w:sz="0" w:space="0" w:color="auto"/>
        <w:left w:val="none" w:sz="0" w:space="0" w:color="auto"/>
        <w:bottom w:val="none" w:sz="0" w:space="0" w:color="auto"/>
        <w:right w:val="none" w:sz="0" w:space="0" w:color="auto"/>
      </w:divBdr>
    </w:div>
    <w:div w:id="757362903">
      <w:bodyDiv w:val="1"/>
      <w:marLeft w:val="0"/>
      <w:marRight w:val="0"/>
      <w:marTop w:val="0"/>
      <w:marBottom w:val="0"/>
      <w:divBdr>
        <w:top w:val="none" w:sz="0" w:space="0" w:color="auto"/>
        <w:left w:val="none" w:sz="0" w:space="0" w:color="auto"/>
        <w:bottom w:val="none" w:sz="0" w:space="0" w:color="auto"/>
        <w:right w:val="none" w:sz="0" w:space="0" w:color="auto"/>
      </w:divBdr>
    </w:div>
    <w:div w:id="781341364">
      <w:bodyDiv w:val="1"/>
      <w:marLeft w:val="0"/>
      <w:marRight w:val="0"/>
      <w:marTop w:val="0"/>
      <w:marBottom w:val="0"/>
      <w:divBdr>
        <w:top w:val="none" w:sz="0" w:space="0" w:color="auto"/>
        <w:left w:val="none" w:sz="0" w:space="0" w:color="auto"/>
        <w:bottom w:val="none" w:sz="0" w:space="0" w:color="auto"/>
        <w:right w:val="none" w:sz="0" w:space="0" w:color="auto"/>
      </w:divBdr>
    </w:div>
    <w:div w:id="783501243">
      <w:bodyDiv w:val="1"/>
      <w:marLeft w:val="0"/>
      <w:marRight w:val="0"/>
      <w:marTop w:val="0"/>
      <w:marBottom w:val="0"/>
      <w:divBdr>
        <w:top w:val="none" w:sz="0" w:space="0" w:color="auto"/>
        <w:left w:val="none" w:sz="0" w:space="0" w:color="auto"/>
        <w:bottom w:val="none" w:sz="0" w:space="0" w:color="auto"/>
        <w:right w:val="none" w:sz="0" w:space="0" w:color="auto"/>
      </w:divBdr>
    </w:div>
    <w:div w:id="881091164">
      <w:bodyDiv w:val="1"/>
      <w:marLeft w:val="0"/>
      <w:marRight w:val="0"/>
      <w:marTop w:val="0"/>
      <w:marBottom w:val="0"/>
      <w:divBdr>
        <w:top w:val="none" w:sz="0" w:space="0" w:color="auto"/>
        <w:left w:val="none" w:sz="0" w:space="0" w:color="auto"/>
        <w:bottom w:val="none" w:sz="0" w:space="0" w:color="auto"/>
        <w:right w:val="none" w:sz="0" w:space="0" w:color="auto"/>
      </w:divBdr>
    </w:div>
    <w:div w:id="903835997">
      <w:bodyDiv w:val="1"/>
      <w:marLeft w:val="0"/>
      <w:marRight w:val="0"/>
      <w:marTop w:val="0"/>
      <w:marBottom w:val="0"/>
      <w:divBdr>
        <w:top w:val="none" w:sz="0" w:space="0" w:color="auto"/>
        <w:left w:val="none" w:sz="0" w:space="0" w:color="auto"/>
        <w:bottom w:val="none" w:sz="0" w:space="0" w:color="auto"/>
        <w:right w:val="none" w:sz="0" w:space="0" w:color="auto"/>
      </w:divBdr>
    </w:div>
    <w:div w:id="950433984">
      <w:bodyDiv w:val="1"/>
      <w:marLeft w:val="0"/>
      <w:marRight w:val="0"/>
      <w:marTop w:val="0"/>
      <w:marBottom w:val="0"/>
      <w:divBdr>
        <w:top w:val="none" w:sz="0" w:space="0" w:color="auto"/>
        <w:left w:val="none" w:sz="0" w:space="0" w:color="auto"/>
        <w:bottom w:val="none" w:sz="0" w:space="0" w:color="auto"/>
        <w:right w:val="none" w:sz="0" w:space="0" w:color="auto"/>
      </w:divBdr>
    </w:div>
    <w:div w:id="1029834732">
      <w:bodyDiv w:val="1"/>
      <w:marLeft w:val="0"/>
      <w:marRight w:val="0"/>
      <w:marTop w:val="0"/>
      <w:marBottom w:val="0"/>
      <w:divBdr>
        <w:top w:val="none" w:sz="0" w:space="0" w:color="auto"/>
        <w:left w:val="none" w:sz="0" w:space="0" w:color="auto"/>
        <w:bottom w:val="none" w:sz="0" w:space="0" w:color="auto"/>
        <w:right w:val="none" w:sz="0" w:space="0" w:color="auto"/>
      </w:divBdr>
    </w:div>
    <w:div w:id="1102606575">
      <w:bodyDiv w:val="1"/>
      <w:marLeft w:val="0"/>
      <w:marRight w:val="0"/>
      <w:marTop w:val="0"/>
      <w:marBottom w:val="0"/>
      <w:divBdr>
        <w:top w:val="none" w:sz="0" w:space="0" w:color="auto"/>
        <w:left w:val="none" w:sz="0" w:space="0" w:color="auto"/>
        <w:bottom w:val="none" w:sz="0" w:space="0" w:color="auto"/>
        <w:right w:val="none" w:sz="0" w:space="0" w:color="auto"/>
      </w:divBdr>
    </w:div>
    <w:div w:id="1125462195">
      <w:bodyDiv w:val="1"/>
      <w:marLeft w:val="0"/>
      <w:marRight w:val="0"/>
      <w:marTop w:val="0"/>
      <w:marBottom w:val="0"/>
      <w:divBdr>
        <w:top w:val="none" w:sz="0" w:space="0" w:color="auto"/>
        <w:left w:val="none" w:sz="0" w:space="0" w:color="auto"/>
        <w:bottom w:val="none" w:sz="0" w:space="0" w:color="auto"/>
        <w:right w:val="none" w:sz="0" w:space="0" w:color="auto"/>
      </w:divBdr>
    </w:div>
    <w:div w:id="1135029455">
      <w:bodyDiv w:val="1"/>
      <w:marLeft w:val="0"/>
      <w:marRight w:val="0"/>
      <w:marTop w:val="0"/>
      <w:marBottom w:val="0"/>
      <w:divBdr>
        <w:top w:val="none" w:sz="0" w:space="0" w:color="auto"/>
        <w:left w:val="none" w:sz="0" w:space="0" w:color="auto"/>
        <w:bottom w:val="none" w:sz="0" w:space="0" w:color="auto"/>
        <w:right w:val="none" w:sz="0" w:space="0" w:color="auto"/>
      </w:divBdr>
    </w:div>
    <w:div w:id="1151749859">
      <w:bodyDiv w:val="1"/>
      <w:marLeft w:val="0"/>
      <w:marRight w:val="0"/>
      <w:marTop w:val="0"/>
      <w:marBottom w:val="0"/>
      <w:divBdr>
        <w:top w:val="none" w:sz="0" w:space="0" w:color="auto"/>
        <w:left w:val="none" w:sz="0" w:space="0" w:color="auto"/>
        <w:bottom w:val="none" w:sz="0" w:space="0" w:color="auto"/>
        <w:right w:val="none" w:sz="0" w:space="0" w:color="auto"/>
      </w:divBdr>
    </w:div>
    <w:div w:id="1168784653">
      <w:bodyDiv w:val="1"/>
      <w:marLeft w:val="0"/>
      <w:marRight w:val="0"/>
      <w:marTop w:val="0"/>
      <w:marBottom w:val="0"/>
      <w:divBdr>
        <w:top w:val="none" w:sz="0" w:space="0" w:color="auto"/>
        <w:left w:val="none" w:sz="0" w:space="0" w:color="auto"/>
        <w:bottom w:val="none" w:sz="0" w:space="0" w:color="auto"/>
        <w:right w:val="none" w:sz="0" w:space="0" w:color="auto"/>
      </w:divBdr>
    </w:div>
    <w:div w:id="1182009193">
      <w:bodyDiv w:val="1"/>
      <w:marLeft w:val="0"/>
      <w:marRight w:val="0"/>
      <w:marTop w:val="0"/>
      <w:marBottom w:val="0"/>
      <w:divBdr>
        <w:top w:val="none" w:sz="0" w:space="0" w:color="auto"/>
        <w:left w:val="none" w:sz="0" w:space="0" w:color="auto"/>
        <w:bottom w:val="none" w:sz="0" w:space="0" w:color="auto"/>
        <w:right w:val="none" w:sz="0" w:space="0" w:color="auto"/>
      </w:divBdr>
    </w:div>
    <w:div w:id="1278482666">
      <w:bodyDiv w:val="1"/>
      <w:marLeft w:val="0"/>
      <w:marRight w:val="0"/>
      <w:marTop w:val="0"/>
      <w:marBottom w:val="0"/>
      <w:divBdr>
        <w:top w:val="none" w:sz="0" w:space="0" w:color="auto"/>
        <w:left w:val="none" w:sz="0" w:space="0" w:color="auto"/>
        <w:bottom w:val="none" w:sz="0" w:space="0" w:color="auto"/>
        <w:right w:val="none" w:sz="0" w:space="0" w:color="auto"/>
      </w:divBdr>
    </w:div>
    <w:div w:id="1408577464">
      <w:bodyDiv w:val="1"/>
      <w:marLeft w:val="0"/>
      <w:marRight w:val="0"/>
      <w:marTop w:val="0"/>
      <w:marBottom w:val="0"/>
      <w:divBdr>
        <w:top w:val="none" w:sz="0" w:space="0" w:color="auto"/>
        <w:left w:val="none" w:sz="0" w:space="0" w:color="auto"/>
        <w:bottom w:val="none" w:sz="0" w:space="0" w:color="auto"/>
        <w:right w:val="none" w:sz="0" w:space="0" w:color="auto"/>
      </w:divBdr>
    </w:div>
    <w:div w:id="1473017246">
      <w:bodyDiv w:val="1"/>
      <w:marLeft w:val="0"/>
      <w:marRight w:val="0"/>
      <w:marTop w:val="0"/>
      <w:marBottom w:val="0"/>
      <w:divBdr>
        <w:top w:val="none" w:sz="0" w:space="0" w:color="auto"/>
        <w:left w:val="none" w:sz="0" w:space="0" w:color="auto"/>
        <w:bottom w:val="none" w:sz="0" w:space="0" w:color="auto"/>
        <w:right w:val="none" w:sz="0" w:space="0" w:color="auto"/>
      </w:divBdr>
    </w:div>
    <w:div w:id="1681202279">
      <w:bodyDiv w:val="1"/>
      <w:marLeft w:val="0"/>
      <w:marRight w:val="0"/>
      <w:marTop w:val="0"/>
      <w:marBottom w:val="0"/>
      <w:divBdr>
        <w:top w:val="none" w:sz="0" w:space="0" w:color="auto"/>
        <w:left w:val="none" w:sz="0" w:space="0" w:color="auto"/>
        <w:bottom w:val="none" w:sz="0" w:space="0" w:color="auto"/>
        <w:right w:val="none" w:sz="0" w:space="0" w:color="auto"/>
      </w:divBdr>
    </w:div>
    <w:div w:id="1722513220">
      <w:bodyDiv w:val="1"/>
      <w:marLeft w:val="0"/>
      <w:marRight w:val="0"/>
      <w:marTop w:val="0"/>
      <w:marBottom w:val="0"/>
      <w:divBdr>
        <w:top w:val="none" w:sz="0" w:space="0" w:color="auto"/>
        <w:left w:val="none" w:sz="0" w:space="0" w:color="auto"/>
        <w:bottom w:val="none" w:sz="0" w:space="0" w:color="auto"/>
        <w:right w:val="none" w:sz="0" w:space="0" w:color="auto"/>
      </w:divBdr>
    </w:div>
    <w:div w:id="1723674620">
      <w:bodyDiv w:val="1"/>
      <w:marLeft w:val="0"/>
      <w:marRight w:val="0"/>
      <w:marTop w:val="0"/>
      <w:marBottom w:val="0"/>
      <w:divBdr>
        <w:top w:val="none" w:sz="0" w:space="0" w:color="auto"/>
        <w:left w:val="none" w:sz="0" w:space="0" w:color="auto"/>
        <w:bottom w:val="none" w:sz="0" w:space="0" w:color="auto"/>
        <w:right w:val="none" w:sz="0" w:space="0" w:color="auto"/>
      </w:divBdr>
    </w:div>
    <w:div w:id="1739285553">
      <w:bodyDiv w:val="1"/>
      <w:marLeft w:val="0"/>
      <w:marRight w:val="0"/>
      <w:marTop w:val="0"/>
      <w:marBottom w:val="0"/>
      <w:divBdr>
        <w:top w:val="none" w:sz="0" w:space="0" w:color="auto"/>
        <w:left w:val="none" w:sz="0" w:space="0" w:color="auto"/>
        <w:bottom w:val="none" w:sz="0" w:space="0" w:color="auto"/>
        <w:right w:val="none" w:sz="0" w:space="0" w:color="auto"/>
      </w:divBdr>
    </w:div>
    <w:div w:id="1906136026">
      <w:bodyDiv w:val="1"/>
      <w:marLeft w:val="0"/>
      <w:marRight w:val="0"/>
      <w:marTop w:val="0"/>
      <w:marBottom w:val="0"/>
      <w:divBdr>
        <w:top w:val="none" w:sz="0" w:space="0" w:color="auto"/>
        <w:left w:val="none" w:sz="0" w:space="0" w:color="auto"/>
        <w:bottom w:val="none" w:sz="0" w:space="0" w:color="auto"/>
        <w:right w:val="none" w:sz="0" w:space="0" w:color="auto"/>
      </w:divBdr>
    </w:div>
    <w:div w:id="1944531953">
      <w:bodyDiv w:val="1"/>
      <w:marLeft w:val="0"/>
      <w:marRight w:val="0"/>
      <w:marTop w:val="0"/>
      <w:marBottom w:val="0"/>
      <w:divBdr>
        <w:top w:val="none" w:sz="0" w:space="0" w:color="auto"/>
        <w:left w:val="none" w:sz="0" w:space="0" w:color="auto"/>
        <w:bottom w:val="none" w:sz="0" w:space="0" w:color="auto"/>
        <w:right w:val="none" w:sz="0" w:space="0" w:color="auto"/>
      </w:divBdr>
    </w:div>
    <w:div w:id="1980450473">
      <w:bodyDiv w:val="1"/>
      <w:marLeft w:val="0"/>
      <w:marRight w:val="0"/>
      <w:marTop w:val="0"/>
      <w:marBottom w:val="0"/>
      <w:divBdr>
        <w:top w:val="none" w:sz="0" w:space="0" w:color="auto"/>
        <w:left w:val="none" w:sz="0" w:space="0" w:color="auto"/>
        <w:bottom w:val="none" w:sz="0" w:space="0" w:color="auto"/>
        <w:right w:val="none" w:sz="0" w:space="0" w:color="auto"/>
      </w:divBdr>
    </w:div>
    <w:div w:id="1985890097">
      <w:bodyDiv w:val="1"/>
      <w:marLeft w:val="0"/>
      <w:marRight w:val="0"/>
      <w:marTop w:val="0"/>
      <w:marBottom w:val="0"/>
      <w:divBdr>
        <w:top w:val="none" w:sz="0" w:space="0" w:color="auto"/>
        <w:left w:val="none" w:sz="0" w:space="0" w:color="auto"/>
        <w:bottom w:val="none" w:sz="0" w:space="0" w:color="auto"/>
        <w:right w:val="none" w:sz="0" w:space="0" w:color="auto"/>
      </w:divBdr>
    </w:div>
    <w:div w:id="2018120496">
      <w:bodyDiv w:val="1"/>
      <w:marLeft w:val="0"/>
      <w:marRight w:val="0"/>
      <w:marTop w:val="0"/>
      <w:marBottom w:val="0"/>
      <w:divBdr>
        <w:top w:val="none" w:sz="0" w:space="0" w:color="auto"/>
        <w:left w:val="none" w:sz="0" w:space="0" w:color="auto"/>
        <w:bottom w:val="none" w:sz="0" w:space="0" w:color="auto"/>
        <w:right w:val="none" w:sz="0" w:space="0" w:color="auto"/>
      </w:divBdr>
    </w:div>
    <w:div w:id="206694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C832A2C8276DF98EBEA2A6462738EF07EFF33149FB327BCC70C052B6CBC2BC68BE1297454B83A218F25850973EF2E933B04FE4E7D5B961105C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4C832A2C8276DF98EBEA2A6462738EF07EFF33149FB327BCC70C052B6CBC2BC68BE1297454F83A11EF25850973EF2E933B04FE4E7D5B961105C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4C832A2C8276DF98EBEA2A6462738EF07EEF13344F0327BCC70C052B6CBC2BC68BE1297454D88A71FF25850973EF2E933B04FE4E7D5B961105C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hyperlink" Target="consultantplus://offline/ref=54C832A2C8276DF98EBEA2A6462738EF07EFF33149FB327BCC70C052B6CBC2BC68BE1297454F81A11CF25850973EF2E933B04FE4E7D5B961105C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54C832A2C8276DF98EBEA2A6462738EF07EFF33149FB327BCC70C052B6CBC2BC68BE1297454E85AF1DF25850973EF2E933B04FE4E7D5B961105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7D07612-FB90-4A3D-A38E-8C429A97B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27</Pages>
  <Words>2946</Words>
  <Characters>16794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Архипова Люция Халитовна</dc:creator>
  <cp:lastModifiedBy>Семенюк Татьяна Анатольевна</cp:lastModifiedBy>
  <cp:revision>70</cp:revision>
  <cp:lastPrinted>2022-11-24T08:13:00Z</cp:lastPrinted>
  <dcterms:created xsi:type="dcterms:W3CDTF">2016-10-14T09:54:00Z</dcterms:created>
  <dcterms:modified xsi:type="dcterms:W3CDTF">2022-12-02T05:19:00Z</dcterms:modified>
</cp:coreProperties>
</file>