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45" w:rsidRDefault="00BE53B1" w:rsidP="00BE53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518B" w:rsidRDefault="00D8518B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518B" w:rsidRDefault="00D8518B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0C1F" w:rsidRPr="008C2C58" w:rsidRDefault="00B20C1F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Pr="00BE53B1" w:rsidRDefault="00036545" w:rsidP="00CC58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</w:t>
      </w:r>
      <w:proofErr w:type="gramStart"/>
      <w:r w:rsidR="002B1F6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E53B1">
        <w:rPr>
          <w:rFonts w:ascii="Times New Roman" w:hAnsi="Times New Roman" w:cs="Times New Roman"/>
          <w:b/>
          <w:bCs/>
          <w:sz w:val="28"/>
          <w:szCs w:val="28"/>
        </w:rPr>
        <w:t>ешения Совета депутатов Советского внутригородского района городского округа</w:t>
      </w:r>
      <w:proofErr w:type="gramEnd"/>
      <w:r w:rsidRPr="00BE53B1">
        <w:rPr>
          <w:rFonts w:ascii="Times New Roman" w:hAnsi="Times New Roman" w:cs="Times New Roman"/>
          <w:b/>
          <w:bCs/>
          <w:sz w:val="28"/>
          <w:szCs w:val="28"/>
        </w:rPr>
        <w:t xml:space="preserve"> Самара «О бюджете 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>Советского внутригородского района городского округа Самара Самарской области на 20</w:t>
      </w:r>
      <w:r w:rsidR="0012633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 w:rsidR="009245A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2633E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и 20</w:t>
      </w:r>
      <w:r w:rsidR="002B1F6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2633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годов»</w:t>
      </w:r>
    </w:p>
    <w:p w:rsidR="00036545" w:rsidRPr="00BE53B1" w:rsidRDefault="00036545" w:rsidP="0080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545" w:rsidRPr="00BE53B1" w:rsidRDefault="00036545" w:rsidP="00B20C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представленный 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внутригородского района городского округа Самара проект 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ешения Совета депутатов Советского внутригородского района городского округа Самара 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>«О бюджете Советского внутригородского района городского округа Самара Самарской области на 20</w:t>
      </w:r>
      <w:r w:rsidR="0012633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633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633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годов» в соответствии со статьей 45 Устава Советского внутригородского района городского округа Самара Самарской области, Совет депутатов Советского внутригородского района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Самара</w:t>
      </w:r>
    </w:p>
    <w:p w:rsidR="005F590C" w:rsidRDefault="005F590C" w:rsidP="00B20C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545" w:rsidRPr="00BE53B1" w:rsidRDefault="00036545" w:rsidP="00B20C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036545" w:rsidRPr="00BE53B1" w:rsidRDefault="00036545" w:rsidP="00B20C1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Принять проект </w:t>
      </w: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Самара «О бюджете Советского внутригородского района городского округа Самара Самарской области на 20</w:t>
      </w:r>
      <w:r w:rsidR="009613D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613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5F59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613D3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годов» в первом чтении – утвердить основные характеристики бюджета Советского внутригородского района городского округа Самара Самарской области:</w:t>
      </w:r>
    </w:p>
    <w:p w:rsidR="00036545" w:rsidRPr="00BE53B1" w:rsidRDefault="00036545" w:rsidP="00B20C1F">
      <w:pPr>
        <w:pStyle w:val="1"/>
        <w:numPr>
          <w:ilvl w:val="1"/>
          <w:numId w:val="5"/>
        </w:numPr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t>на 20</w:t>
      </w:r>
      <w:r w:rsidR="009613D3">
        <w:rPr>
          <w:rFonts w:ascii="Times New Roman" w:hAnsi="Times New Roman"/>
          <w:sz w:val="28"/>
          <w:szCs w:val="28"/>
        </w:rPr>
        <w:t>20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доходов –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 xml:space="preserve"> 1</w:t>
      </w:r>
      <w:r w:rsidR="009613D3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13D3">
        <w:rPr>
          <w:rFonts w:ascii="Times New Roman" w:hAnsi="Times New Roman" w:cs="Times New Roman"/>
          <w:sz w:val="28"/>
          <w:szCs w:val="28"/>
        </w:rPr>
        <w:t>371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13D3">
        <w:rPr>
          <w:rFonts w:ascii="Times New Roman" w:hAnsi="Times New Roman" w:cs="Times New Roman"/>
          <w:sz w:val="28"/>
          <w:szCs w:val="28"/>
        </w:rPr>
        <w:t>6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  </w:t>
      </w:r>
      <w:r w:rsidR="009613D3" w:rsidRPr="0053312E">
        <w:rPr>
          <w:rFonts w:ascii="Times New Roman" w:hAnsi="Times New Roman" w:cs="Times New Roman"/>
          <w:sz w:val="28"/>
          <w:szCs w:val="28"/>
        </w:rPr>
        <w:t>1</w:t>
      </w:r>
      <w:r w:rsidR="009613D3">
        <w:rPr>
          <w:rFonts w:ascii="Times New Roman" w:hAnsi="Times New Roman" w:cs="Times New Roman"/>
          <w:sz w:val="28"/>
          <w:szCs w:val="28"/>
        </w:rPr>
        <w:t>71 371,6</w:t>
      </w:r>
      <w:r w:rsidR="009613D3" w:rsidRPr="0053312E"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дефицит – 0,0 тыс. рублей.</w:t>
      </w:r>
    </w:p>
    <w:p w:rsidR="00D8518B" w:rsidRPr="00BE53B1" w:rsidRDefault="00D8518B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6545" w:rsidRPr="00BE53B1" w:rsidRDefault="00036545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A85EFC">
        <w:rPr>
          <w:rFonts w:ascii="Times New Roman" w:hAnsi="Times New Roman"/>
          <w:sz w:val="28"/>
          <w:szCs w:val="28"/>
        </w:rPr>
        <w:t>Н</w:t>
      </w:r>
      <w:r w:rsidRPr="00BE53B1">
        <w:rPr>
          <w:rFonts w:ascii="Times New Roman" w:hAnsi="Times New Roman"/>
          <w:sz w:val="28"/>
          <w:szCs w:val="28"/>
        </w:rPr>
        <w:t>а 20</w:t>
      </w:r>
      <w:r w:rsidR="009245AF">
        <w:rPr>
          <w:rFonts w:ascii="Times New Roman" w:hAnsi="Times New Roman"/>
          <w:sz w:val="28"/>
          <w:szCs w:val="28"/>
        </w:rPr>
        <w:t>2</w:t>
      </w:r>
      <w:r w:rsidR="009613D3">
        <w:rPr>
          <w:rFonts w:ascii="Times New Roman" w:hAnsi="Times New Roman"/>
          <w:sz w:val="28"/>
          <w:szCs w:val="28"/>
        </w:rPr>
        <w:t>1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общий объем доходов –  16</w:t>
      </w:r>
      <w:r w:rsidR="009613D3">
        <w:rPr>
          <w:rFonts w:ascii="Times New Roman" w:hAnsi="Times New Roman" w:cs="Times New Roman"/>
          <w:sz w:val="28"/>
          <w:szCs w:val="28"/>
        </w:rPr>
        <w:t>2</w:t>
      </w:r>
      <w:r w:rsidRPr="0053312E">
        <w:rPr>
          <w:rFonts w:ascii="Times New Roman" w:hAnsi="Times New Roman" w:cs="Times New Roman"/>
          <w:sz w:val="28"/>
          <w:szCs w:val="28"/>
        </w:rPr>
        <w:t> </w:t>
      </w:r>
      <w:r w:rsidR="009613D3">
        <w:rPr>
          <w:rFonts w:ascii="Times New Roman" w:hAnsi="Times New Roman" w:cs="Times New Roman"/>
          <w:sz w:val="28"/>
          <w:szCs w:val="28"/>
        </w:rPr>
        <w:t>987,6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 w:rsidR="009613D3" w:rsidRPr="0053312E">
        <w:rPr>
          <w:rFonts w:ascii="Times New Roman" w:hAnsi="Times New Roman" w:cs="Times New Roman"/>
          <w:sz w:val="28"/>
          <w:szCs w:val="28"/>
        </w:rPr>
        <w:t>16</w:t>
      </w:r>
      <w:r w:rsidR="009613D3">
        <w:rPr>
          <w:rFonts w:ascii="Times New Roman" w:hAnsi="Times New Roman" w:cs="Times New Roman"/>
          <w:sz w:val="28"/>
          <w:szCs w:val="28"/>
        </w:rPr>
        <w:t>2</w:t>
      </w:r>
      <w:r w:rsidR="009613D3" w:rsidRPr="0053312E">
        <w:rPr>
          <w:rFonts w:ascii="Times New Roman" w:hAnsi="Times New Roman" w:cs="Times New Roman"/>
          <w:sz w:val="28"/>
          <w:szCs w:val="28"/>
        </w:rPr>
        <w:t> </w:t>
      </w:r>
      <w:r w:rsidR="009613D3">
        <w:rPr>
          <w:rFonts w:ascii="Times New Roman" w:hAnsi="Times New Roman" w:cs="Times New Roman"/>
          <w:sz w:val="28"/>
          <w:szCs w:val="28"/>
        </w:rPr>
        <w:t>987,6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дефицит - 0,0 тыс. рублей.   </w:t>
      </w:r>
    </w:p>
    <w:p w:rsidR="00D8518B" w:rsidRPr="00BE53B1" w:rsidRDefault="00D8518B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6545" w:rsidRPr="00BE53B1" w:rsidRDefault="00036545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t xml:space="preserve">1.3. </w:t>
      </w:r>
      <w:r w:rsidR="00A85EFC">
        <w:rPr>
          <w:rFonts w:ascii="Times New Roman" w:hAnsi="Times New Roman"/>
          <w:sz w:val="28"/>
          <w:szCs w:val="28"/>
        </w:rPr>
        <w:t xml:space="preserve">На </w:t>
      </w:r>
      <w:r w:rsidRPr="00BE53B1">
        <w:rPr>
          <w:rFonts w:ascii="Times New Roman" w:hAnsi="Times New Roman"/>
          <w:sz w:val="28"/>
          <w:szCs w:val="28"/>
        </w:rPr>
        <w:t>20</w:t>
      </w:r>
      <w:r w:rsidR="00A85EFC">
        <w:rPr>
          <w:rFonts w:ascii="Times New Roman" w:hAnsi="Times New Roman"/>
          <w:sz w:val="28"/>
          <w:szCs w:val="28"/>
        </w:rPr>
        <w:t>2</w:t>
      </w:r>
      <w:r w:rsidR="009613D3">
        <w:rPr>
          <w:rFonts w:ascii="Times New Roman" w:hAnsi="Times New Roman"/>
          <w:sz w:val="28"/>
          <w:szCs w:val="28"/>
        </w:rPr>
        <w:t>2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613D3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доходов –     1</w:t>
      </w:r>
      <w:r w:rsidR="009245AF" w:rsidRPr="005331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="009245AF" w:rsidRPr="005331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505</w:t>
      </w:r>
      <w:r w:rsidR="009245AF" w:rsidRPr="005331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45AF" w:rsidRPr="005331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  </w:t>
      </w:r>
      <w:r w:rsidR="009613D3">
        <w:rPr>
          <w:rFonts w:ascii="Times New Roman" w:hAnsi="Times New Roman" w:cs="Times New Roman"/>
          <w:sz w:val="28"/>
          <w:szCs w:val="28"/>
        </w:rPr>
        <w:t>1</w:t>
      </w:r>
      <w:r w:rsidRPr="0053312E">
        <w:rPr>
          <w:rFonts w:ascii="Times New Roman" w:hAnsi="Times New Roman" w:cs="Times New Roman"/>
          <w:sz w:val="28"/>
          <w:szCs w:val="28"/>
        </w:rPr>
        <w:t>7</w:t>
      </w:r>
      <w:r w:rsidR="009613D3">
        <w:rPr>
          <w:rFonts w:ascii="Times New Roman" w:hAnsi="Times New Roman" w:cs="Times New Roman"/>
          <w:sz w:val="28"/>
          <w:szCs w:val="28"/>
        </w:rPr>
        <w:t>0</w:t>
      </w:r>
      <w:r w:rsidRPr="0053312E">
        <w:rPr>
          <w:rFonts w:ascii="Times New Roman" w:hAnsi="Times New Roman" w:cs="Times New Roman"/>
          <w:sz w:val="28"/>
          <w:szCs w:val="28"/>
        </w:rPr>
        <w:t> </w:t>
      </w:r>
      <w:r w:rsidR="009613D3">
        <w:rPr>
          <w:rFonts w:ascii="Times New Roman" w:hAnsi="Times New Roman" w:cs="Times New Roman"/>
          <w:sz w:val="28"/>
          <w:szCs w:val="28"/>
        </w:rPr>
        <w:t>505</w:t>
      </w:r>
      <w:r w:rsidRPr="0053312E">
        <w:rPr>
          <w:rFonts w:ascii="Times New Roman" w:hAnsi="Times New Roman" w:cs="Times New Roman"/>
          <w:sz w:val="28"/>
          <w:szCs w:val="28"/>
        </w:rPr>
        <w:t>,</w:t>
      </w:r>
      <w:r w:rsidR="009613D3">
        <w:rPr>
          <w:rFonts w:ascii="Times New Roman" w:hAnsi="Times New Roman" w:cs="Times New Roman"/>
          <w:sz w:val="28"/>
          <w:szCs w:val="28"/>
        </w:rPr>
        <w:t xml:space="preserve">3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дефицит - 0,0 тыс. рублей.   </w:t>
      </w:r>
    </w:p>
    <w:p w:rsidR="00036545" w:rsidRPr="00BE53B1" w:rsidRDefault="00036545" w:rsidP="00E5708C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545" w:rsidRPr="00BE53B1" w:rsidRDefault="00036545" w:rsidP="00E5708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036545" w:rsidRPr="00BE53B1" w:rsidRDefault="00036545" w:rsidP="00E5708C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545" w:rsidRPr="00BE53B1" w:rsidRDefault="00036545" w:rsidP="00B20C1F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BE53B1">
        <w:rPr>
          <w:rFonts w:ascii="Times New Roman" w:hAnsi="Times New Roman" w:cs="Times New Roman"/>
          <w:sz w:val="28"/>
          <w:szCs w:val="28"/>
        </w:rPr>
        <w:t>комитет по бюджету, налогам и экономике.</w:t>
      </w:r>
    </w:p>
    <w:p w:rsidR="00036545" w:rsidRDefault="00036545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53B1" w:rsidRDefault="00BE53B1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518B" w:rsidRPr="00BE53B1" w:rsidRDefault="00D8518B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545" w:rsidRPr="00BE53B1" w:rsidRDefault="00036545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:rsidR="00036545" w:rsidRDefault="00036545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Совета депутатов                                                         </w:t>
      </w:r>
      <w:r w:rsid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В.И. Иванов</w:t>
      </w:r>
    </w:p>
    <w:p w:rsidR="009245AF" w:rsidRDefault="009245AF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45AF" w:rsidRPr="00BE53B1" w:rsidRDefault="009245AF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245AF" w:rsidRPr="00BE53B1" w:rsidSect="00D8518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731F"/>
    <w:multiLevelType w:val="multilevel"/>
    <w:tmpl w:val="24F076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66337FF7"/>
    <w:multiLevelType w:val="multilevel"/>
    <w:tmpl w:val="FC0268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cs="Times New Roman" w:hint="default"/>
      </w:rPr>
    </w:lvl>
  </w:abstractNum>
  <w:abstractNum w:abstractNumId="2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3A42D2B"/>
    <w:multiLevelType w:val="multilevel"/>
    <w:tmpl w:val="26AC17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E4B"/>
    <w:rsid w:val="00003110"/>
    <w:rsid w:val="00036545"/>
    <w:rsid w:val="000532A4"/>
    <w:rsid w:val="000777B9"/>
    <w:rsid w:val="00105BC7"/>
    <w:rsid w:val="0012633E"/>
    <w:rsid w:val="001A431B"/>
    <w:rsid w:val="001B6E22"/>
    <w:rsid w:val="001C0E5D"/>
    <w:rsid w:val="001F645E"/>
    <w:rsid w:val="00206EBC"/>
    <w:rsid w:val="00255A12"/>
    <w:rsid w:val="0026483E"/>
    <w:rsid w:val="00276103"/>
    <w:rsid w:val="00284DCE"/>
    <w:rsid w:val="002B1F67"/>
    <w:rsid w:val="002D0D08"/>
    <w:rsid w:val="0033449F"/>
    <w:rsid w:val="003A4A3E"/>
    <w:rsid w:val="00465F44"/>
    <w:rsid w:val="00466A93"/>
    <w:rsid w:val="00467E30"/>
    <w:rsid w:val="004776FA"/>
    <w:rsid w:val="00496112"/>
    <w:rsid w:val="00497165"/>
    <w:rsid w:val="004B7C97"/>
    <w:rsid w:val="004D405E"/>
    <w:rsid w:val="004F6BAA"/>
    <w:rsid w:val="005A2CA1"/>
    <w:rsid w:val="005C1DA6"/>
    <w:rsid w:val="005C40B7"/>
    <w:rsid w:val="005E4217"/>
    <w:rsid w:val="005F590C"/>
    <w:rsid w:val="005F7206"/>
    <w:rsid w:val="006725D7"/>
    <w:rsid w:val="007553F2"/>
    <w:rsid w:val="00770870"/>
    <w:rsid w:val="007A6101"/>
    <w:rsid w:val="007C0D72"/>
    <w:rsid w:val="007C4911"/>
    <w:rsid w:val="007C5C7E"/>
    <w:rsid w:val="00806E4B"/>
    <w:rsid w:val="008B0EA2"/>
    <w:rsid w:val="008C2C58"/>
    <w:rsid w:val="009245AF"/>
    <w:rsid w:val="009613D3"/>
    <w:rsid w:val="009E6DD5"/>
    <w:rsid w:val="009F3993"/>
    <w:rsid w:val="009F3C1D"/>
    <w:rsid w:val="00A85EFC"/>
    <w:rsid w:val="00A9347B"/>
    <w:rsid w:val="00AD2098"/>
    <w:rsid w:val="00AE3410"/>
    <w:rsid w:val="00B12FAD"/>
    <w:rsid w:val="00B20C1F"/>
    <w:rsid w:val="00B81244"/>
    <w:rsid w:val="00B96533"/>
    <w:rsid w:val="00BE53B1"/>
    <w:rsid w:val="00C370D4"/>
    <w:rsid w:val="00CC58E8"/>
    <w:rsid w:val="00D8518B"/>
    <w:rsid w:val="00DA473A"/>
    <w:rsid w:val="00E05FBD"/>
    <w:rsid w:val="00E5708C"/>
    <w:rsid w:val="00E76A48"/>
    <w:rsid w:val="00F853CF"/>
    <w:rsid w:val="00FC0BA9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6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05BC7"/>
    <w:pPr>
      <w:ind w:left="720"/>
    </w:pPr>
  </w:style>
  <w:style w:type="character" w:customStyle="1" w:styleId="FontStyle34">
    <w:name w:val="Font Style34"/>
    <w:uiPriority w:val="99"/>
    <w:rsid w:val="005A2CA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6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44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uiPriority w:val="99"/>
    <w:rsid w:val="007C4911"/>
    <w:pPr>
      <w:ind w:left="720"/>
    </w:pPr>
    <w:rPr>
      <w:rFonts w:eastAsia="Times New Roman" w:cs="Times New Roman"/>
    </w:rPr>
  </w:style>
  <w:style w:type="paragraph" w:customStyle="1" w:styleId="ConsNormal">
    <w:name w:val="ConsNormal"/>
    <w:rsid w:val="009245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S.Plaksyk</dc:creator>
  <cp:keywords/>
  <dc:description/>
  <cp:lastModifiedBy>Екатерина Михайловна Столповских</cp:lastModifiedBy>
  <cp:revision>15</cp:revision>
  <cp:lastPrinted>2016-11-15T07:36:00Z</cp:lastPrinted>
  <dcterms:created xsi:type="dcterms:W3CDTF">2016-11-10T09:47:00Z</dcterms:created>
  <dcterms:modified xsi:type="dcterms:W3CDTF">2019-11-01T06:33:00Z</dcterms:modified>
</cp:coreProperties>
</file>