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20" w:rsidRPr="00981CB9" w:rsidRDefault="002D2E20" w:rsidP="002D2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CB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D2E20" w:rsidRPr="00981CB9" w:rsidRDefault="002D2E20" w:rsidP="002D2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D2E20" w:rsidRPr="00981CB9" w:rsidRDefault="002D2E20" w:rsidP="002D2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 xml:space="preserve">«Формирование общественных проектов благоустройства дворовых территорий и общественных пространств» </w:t>
      </w:r>
    </w:p>
    <w:p w:rsidR="002D2E20" w:rsidRPr="00981CB9" w:rsidRDefault="002D2E20" w:rsidP="002D2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>на 2018 – 2019г.г.</w:t>
      </w:r>
    </w:p>
    <w:p w:rsidR="002D2E20" w:rsidRPr="00981CB9" w:rsidRDefault="002D2E20" w:rsidP="002D2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проекта «Школа – </w:t>
      </w:r>
      <w:proofErr w:type="spellStart"/>
      <w:r w:rsidRPr="00981CB9">
        <w:rPr>
          <w:rFonts w:ascii="Times New Roman" w:hAnsi="Times New Roman" w:cs="Times New Roman"/>
          <w:b/>
          <w:sz w:val="24"/>
          <w:szCs w:val="24"/>
        </w:rPr>
        <w:t>двороводов</w:t>
      </w:r>
      <w:proofErr w:type="spellEnd"/>
      <w:r w:rsidRPr="00981C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81CB9">
        <w:rPr>
          <w:rFonts w:ascii="Times New Roman" w:hAnsi="Times New Roman" w:cs="Times New Roman"/>
          <w:sz w:val="24"/>
          <w:szCs w:val="24"/>
        </w:rPr>
        <w:t xml:space="preserve">- </w:t>
      </w:r>
      <w:r w:rsidRPr="00981CB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и консультационная поддержка гражданских активистов, членов НКО и сотрудников ОМСУ, по созданию и реализации проектов благоустройства дворовых территорий и общественных пространств (сокращенно - "Школа </w:t>
      </w:r>
      <w:proofErr w:type="spellStart"/>
      <w:r w:rsidRPr="00981CB9">
        <w:rPr>
          <w:rFonts w:ascii="Times New Roman" w:hAnsi="Times New Roman" w:cs="Times New Roman"/>
          <w:b/>
          <w:bCs/>
          <w:sz w:val="24"/>
          <w:szCs w:val="24"/>
        </w:rPr>
        <w:t>двороводов</w:t>
      </w:r>
      <w:proofErr w:type="spellEnd"/>
      <w:r w:rsidRPr="00981CB9">
        <w:rPr>
          <w:rFonts w:ascii="Times New Roman" w:hAnsi="Times New Roman" w:cs="Times New Roman"/>
          <w:b/>
          <w:bCs/>
          <w:sz w:val="24"/>
          <w:szCs w:val="24"/>
        </w:rPr>
        <w:t>").</w:t>
      </w:r>
    </w:p>
    <w:p w:rsidR="002D2E20" w:rsidRPr="00981CB9" w:rsidRDefault="002D2E20" w:rsidP="002D2E20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4587"/>
        <w:gridCol w:w="3573"/>
      </w:tblGrid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b/>
                <w:sz w:val="24"/>
                <w:szCs w:val="24"/>
              </w:rPr>
              <w:t>Ф.И.О. лектора, часы</w:t>
            </w:r>
          </w:p>
        </w:tc>
      </w:tr>
      <w:tr w:rsidR="002D2E20" w:rsidRPr="00981CB9" w:rsidTr="0037314D">
        <w:trPr>
          <w:trHeight w:val="4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многоквартирными домами.  Расчет платы за </w:t>
            </w:r>
            <w:proofErr w:type="spellStart"/>
            <w:proofErr w:type="gram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коммунальные</w:t>
            </w:r>
            <w:proofErr w:type="gram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услуги. Лицензирование деятельности по управлению многоквартирными домами. Организация работы государственного  и муниципального  жилищного  надзора и контроля.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2. Вводная лекция по целям, задачам и системе обучения в «Школе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двороводов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». Основы проектной деятельности по благоустройству городских пространств.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13.00 – 15.30.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 – руководитель ГАУ СО ДПО КЦ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КЖХиЭ</w:t>
            </w:r>
            <w:proofErr w:type="spellEnd"/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Куранда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О.Е. – генеральный директор ПАТЭР «Мастер-План»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20" w:rsidRPr="00981CB9" w:rsidTr="0037314D">
        <w:trPr>
          <w:trHeight w:val="4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Градостроительное зонирование. Сравнительный анализ функционального и градостроительного зонирования. Отдельные вопросы подготовки документации по планировке территории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13.00 – 17.00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Арзянцев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 – руководитель ООО «Архитектурно-планировочное бюро»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Галахов Игорь Борисович  – главный архитектор </w:t>
            </w:r>
            <w:proofErr w:type="gram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.о. Самара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1.Роль общественных пространств в повышении качества городской среды.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2.Роль общественных инициатив в преобразовании города. Примеры  </w:t>
            </w:r>
            <w:proofErr w:type="gram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.о. Самары, городов РФ, зарубежный опыт.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3. Инициативное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13.00 – 15.30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Храмов Дмитрий Юрьевич – руководитель ООО «Архитектурное бюро Храмовых»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15.30-  16.00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Кнорр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  – директор СРОО «За Информационное Общество»   </w:t>
            </w:r>
          </w:p>
          <w:p w:rsidR="002D2E20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16.00 -17.00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Славецкий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 – председатель </w:t>
            </w:r>
            <w:proofErr w:type="gram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исполкома регионального отделения Ассоциации юристов России</w:t>
            </w:r>
            <w:proofErr w:type="gram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Градоэкологические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основы. Нормы и правила.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Экологический каркас города – как основа формирования комфортной среды.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13.00 – 14.30.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Назарчук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Михаил </w:t>
            </w: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Констнтинович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к.г.н., доцент кафедры экологии и безопасности жизнедеятельности СГЭУ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– учёный – эколог и общественный деятель, один из лидеров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обществнного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движения России.</w:t>
            </w: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Ландшафтно – планировочные</w:t>
            </w:r>
            <w:proofErr w:type="gram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городской среды. Экологический каркас города. 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2.Нормы и правила озеленения городской среды.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13.00 – 15. 30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Малыхина Надежда Кузьминична   - начальник отдела озеленения МП «</w:t>
            </w: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Спецремстройзеленхоз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15.30 – 17.00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Дюгаев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Леонид Вячеславович – начальник отдела по благоустройству и озеленению  Департамента городского хозяйства и экологии </w:t>
            </w:r>
            <w:proofErr w:type="gram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.о. Самара.  </w:t>
            </w: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Социальный дизайн: учёт социальных и психологических факторов в благоустройстве дворовых территорий.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социального дизайна.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2. Культурологические основы городского пространства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общественного контроля по приёмке работ в сфере ЖКХ и благоустройства.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 13.00 – 15.00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Давыдкина Любовь Владимировна – преподаватель, сотрудник «Лаборатории человеческого фактора» ПГСГА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15.00 –16.00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Орлова Ольга Николаевна – культуролог, сотрудник «Лаборатории человеческого фактора» ПГСГА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Гудзима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 Председатель ТСЖ, </w:t>
            </w:r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 регионального Центра мониторинга комфортности городской среды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ОНФ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области, член регионального штаба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ОНФ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Выбор территории благоустройства, встреча с наставниками проектов, распределение по группам </w:t>
            </w: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 - 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.19  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Разработка концепции общественных пространств на основе экономического, экологического, социологического, культурологического анализа территории с применением методик соучаствующего проектирования с привлечением населения. </w:t>
            </w:r>
          </w:p>
        </w:tc>
      </w:tr>
      <w:tr w:rsidR="002D2E20" w:rsidRPr="00981CB9" w:rsidTr="003731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Защита проектов. </w:t>
            </w:r>
          </w:p>
          <w:p w:rsidR="002D2E20" w:rsidRPr="00981CB9" w:rsidRDefault="002D2E20" w:rsidP="0037314D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7D3" w:rsidRDefault="001C27D3"/>
    <w:sectPr w:rsidR="001C27D3" w:rsidSect="001C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20"/>
    <w:rsid w:val="001C27D3"/>
    <w:rsid w:val="002D2E20"/>
    <w:rsid w:val="00F7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2019-03-07T05:21:00Z</dcterms:created>
  <dcterms:modified xsi:type="dcterms:W3CDTF">2019-03-07T05:21:00Z</dcterms:modified>
</cp:coreProperties>
</file>