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7F" w:rsidRDefault="0005077F" w:rsidP="0005077F">
      <w:pPr>
        <w:pStyle w:val="30"/>
        <w:shd w:val="clear" w:color="auto" w:fill="auto"/>
        <w:spacing w:line="302" w:lineRule="exact"/>
        <w:jc w:val="right"/>
        <w:rPr>
          <w:b w:val="0"/>
        </w:rPr>
      </w:pPr>
      <w:r w:rsidRPr="0005077F">
        <w:rPr>
          <w:b w:val="0"/>
        </w:rPr>
        <w:t>Проект</w:t>
      </w:r>
    </w:p>
    <w:p w:rsidR="0005077F" w:rsidRDefault="0005077F" w:rsidP="0005077F">
      <w:pPr>
        <w:pStyle w:val="30"/>
        <w:shd w:val="clear" w:color="auto" w:fill="auto"/>
        <w:spacing w:line="302" w:lineRule="exact"/>
        <w:jc w:val="right"/>
        <w:rPr>
          <w:b w:val="0"/>
        </w:rPr>
      </w:pPr>
    </w:p>
    <w:p w:rsidR="0005077F" w:rsidRDefault="0005077F" w:rsidP="0005077F">
      <w:pPr>
        <w:pStyle w:val="30"/>
        <w:shd w:val="clear" w:color="auto" w:fill="auto"/>
        <w:spacing w:line="302" w:lineRule="exact"/>
        <w:jc w:val="right"/>
        <w:rPr>
          <w:b w:val="0"/>
        </w:rPr>
      </w:pPr>
    </w:p>
    <w:p w:rsidR="0005077F" w:rsidRDefault="0005077F" w:rsidP="0005077F">
      <w:pPr>
        <w:pStyle w:val="30"/>
        <w:shd w:val="clear" w:color="auto" w:fill="auto"/>
        <w:spacing w:line="302" w:lineRule="exact"/>
        <w:jc w:val="right"/>
        <w:rPr>
          <w:b w:val="0"/>
        </w:rPr>
      </w:pPr>
    </w:p>
    <w:p w:rsidR="0005077F" w:rsidRDefault="0005077F" w:rsidP="0005077F">
      <w:pPr>
        <w:pStyle w:val="30"/>
        <w:shd w:val="clear" w:color="auto" w:fill="auto"/>
        <w:spacing w:line="302" w:lineRule="exact"/>
        <w:jc w:val="right"/>
        <w:rPr>
          <w:b w:val="0"/>
        </w:rPr>
      </w:pPr>
    </w:p>
    <w:p w:rsidR="0005077F" w:rsidRDefault="0005077F" w:rsidP="0005077F">
      <w:pPr>
        <w:pStyle w:val="30"/>
        <w:shd w:val="clear" w:color="auto" w:fill="auto"/>
        <w:spacing w:line="302" w:lineRule="exact"/>
        <w:jc w:val="right"/>
        <w:rPr>
          <w:b w:val="0"/>
        </w:rPr>
      </w:pPr>
    </w:p>
    <w:p w:rsidR="0005077F" w:rsidRPr="0005077F" w:rsidRDefault="0005077F" w:rsidP="0005077F">
      <w:pPr>
        <w:pStyle w:val="30"/>
        <w:shd w:val="clear" w:color="auto" w:fill="auto"/>
        <w:spacing w:line="302" w:lineRule="exact"/>
        <w:jc w:val="right"/>
        <w:rPr>
          <w:b w:val="0"/>
        </w:rPr>
      </w:pPr>
    </w:p>
    <w:p w:rsidR="0032329A" w:rsidRDefault="00C9665F">
      <w:pPr>
        <w:pStyle w:val="30"/>
        <w:shd w:val="clear" w:color="auto" w:fill="auto"/>
        <w:spacing w:line="302" w:lineRule="exact"/>
      </w:pPr>
      <w:bookmarkStart w:id="0" w:name="_GoBack"/>
      <w:r>
        <w:t>Об утверждении Положения</w:t>
      </w:r>
    </w:p>
    <w:p w:rsidR="0032329A" w:rsidRDefault="00C9665F">
      <w:pPr>
        <w:pStyle w:val="30"/>
        <w:shd w:val="clear" w:color="auto" w:fill="auto"/>
        <w:spacing w:after="434" w:line="302" w:lineRule="exact"/>
      </w:pPr>
      <w:r>
        <w:t xml:space="preserve">«Об удостоверении депутата Совета депутатов </w:t>
      </w:r>
      <w:r>
        <w:t>Советского</w:t>
      </w:r>
      <w:r>
        <w:br/>
        <w:t>внутригородского района городского округа Самара, Председателя</w:t>
      </w:r>
      <w:r>
        <w:br/>
        <w:t>Совета депутатов Советского внутригородского района городского</w:t>
      </w:r>
      <w:r>
        <w:br/>
        <w:t>округа Самара и нагрудном знаке депутата Совета депутатов</w:t>
      </w:r>
      <w:r>
        <w:br/>
        <w:t>Советского внутригородского района городского округа Самара»</w:t>
      </w:r>
      <w:bookmarkEnd w:id="0"/>
    </w:p>
    <w:p w:rsidR="0032329A" w:rsidRDefault="00C9665F">
      <w:pPr>
        <w:pStyle w:val="20"/>
        <w:shd w:val="clear" w:color="auto" w:fill="auto"/>
        <w:tabs>
          <w:tab w:val="left" w:pos="1445"/>
          <w:tab w:val="left" w:pos="3221"/>
          <w:tab w:val="left" w:pos="4910"/>
          <w:tab w:val="left" w:pos="6576"/>
          <w:tab w:val="left" w:pos="8011"/>
        </w:tabs>
        <w:spacing w:before="0"/>
        <w:ind w:firstLine="720"/>
      </w:pPr>
      <w:r>
        <w:t xml:space="preserve">Рассмотрев вопрос об утверждении Положения «Об удостоверении депутата Совета депутатов Советского внутригородского района городского округа Самара, Председателя Совета депутатов Советского внутригородского района городского округа Самара и нагрудном знаке </w:t>
      </w:r>
      <w:r>
        <w:t>депутата Совета депутатов Советского внутригородского района городского округа Самара», в соответствии со статьей 14 Закона Самарской области от 10</w:t>
      </w:r>
      <w:r>
        <w:tab/>
        <w:t>июля</w:t>
      </w:r>
      <w:r>
        <w:tab/>
        <w:t>2008</w:t>
      </w:r>
      <w:r>
        <w:tab/>
        <w:t>года</w:t>
      </w:r>
      <w:r>
        <w:tab/>
        <w:t>№</w:t>
      </w:r>
      <w:r>
        <w:tab/>
        <w:t>67-ГД</w:t>
      </w:r>
    </w:p>
    <w:p w:rsidR="0032329A" w:rsidRDefault="00C9665F">
      <w:pPr>
        <w:pStyle w:val="20"/>
        <w:shd w:val="clear" w:color="auto" w:fill="auto"/>
        <w:spacing w:before="0" w:after="380"/>
      </w:pPr>
      <w:r>
        <w:t>«О гарантиях осуществления полномочий депутата, члена выборного органа местного самоу</w:t>
      </w:r>
      <w:r>
        <w:t>правления, выборного должностного лица местного самоуправления в Самарской области», Совет депутатов Советского внутригородского района городского округа Самара</w:t>
      </w:r>
    </w:p>
    <w:p w:rsidR="0032329A" w:rsidRDefault="0005077F">
      <w:pPr>
        <w:pStyle w:val="30"/>
        <w:shd w:val="clear" w:color="auto" w:fill="auto"/>
        <w:spacing w:after="328" w:line="260" w:lineRule="exact"/>
      </w:pPr>
      <w:r>
        <w:t>РЕШИЛ:</w:t>
      </w:r>
    </w:p>
    <w:p w:rsidR="0032329A" w:rsidRDefault="00C9665F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before="0" w:line="365" w:lineRule="exact"/>
        <w:ind w:firstLine="720"/>
      </w:pPr>
      <w:r>
        <w:t xml:space="preserve">Утвердить Положение «Об удостоверении депутата Совета депутатов Советского </w:t>
      </w:r>
      <w:r>
        <w:t>внутригородского района городского округа Самара,</w:t>
      </w:r>
    </w:p>
    <w:p w:rsidR="0032329A" w:rsidRDefault="00C9665F" w:rsidP="0005077F">
      <w:pPr>
        <w:pStyle w:val="20"/>
        <w:shd w:val="clear" w:color="auto" w:fill="auto"/>
        <w:spacing w:before="0" w:line="374" w:lineRule="exact"/>
      </w:pPr>
      <w:r>
        <w:t>Председателя Совета депутатов Советского внутригородского района городского округа Самара и нагрудном знаке депутата Совета депутатов Советского внутригородского района городского округа Самара» (прилагает</w:t>
      </w:r>
      <w:r>
        <w:t>ся).</w:t>
      </w:r>
    </w:p>
    <w:p w:rsidR="0032329A" w:rsidRDefault="0005077F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60" w:lineRule="exact"/>
        <w:ind w:left="680"/>
      </w:pPr>
      <w:r>
        <w:rPr>
          <w:noProof/>
          <w:lang w:bidi="ar-SA"/>
        </w:rPr>
        <mc:AlternateContent>
          <mc:Choice Requires="wps">
            <w:drawing>
              <wp:anchor distT="0" distB="869315" distL="63500" distR="768350" simplePos="0" relativeHeight="377487105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1012825</wp:posOffset>
                </wp:positionV>
                <wp:extent cx="1337945" cy="402590"/>
                <wp:effectExtent l="0" t="127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29A" w:rsidRDefault="00C9665F">
                            <w:pPr>
                              <w:pStyle w:val="30"/>
                              <w:shd w:val="clear" w:color="auto" w:fill="auto"/>
                              <w:spacing w:line="317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Председатель Совета депутатов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79.75pt;width:105.35pt;height:31.7pt;z-index:-125829375;visibility:visible;mso-wrap-style:square;mso-width-percent:0;mso-height-percent:0;mso-wrap-distance-left:5pt;mso-wrap-distance-top:0;mso-wrap-distance-right:60.5pt;mso-wrap-distance-bottom:6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RmrQ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" filled="f" stroked="f">
                <v:textbox style="mso-fit-shape-to-text:t" inset="0,0,0,0">
                  <w:txbxContent>
                    <w:p w:rsidR="0032329A" w:rsidRDefault="00C9665F">
                      <w:pPr>
                        <w:pStyle w:val="30"/>
                        <w:shd w:val="clear" w:color="auto" w:fill="auto"/>
                        <w:spacing w:line="317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Председатель Совета депутатов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7410" distL="1151255" distR="350520" simplePos="0" relativeHeight="377487107" behindDoc="1" locked="0" layoutInCell="1" allowOverlap="1">
                <wp:simplePos x="0" y="0"/>
                <wp:positionH relativeFrom="margin">
                  <wp:posOffset>4283710</wp:posOffset>
                </wp:positionH>
                <wp:positionV relativeFrom="paragraph">
                  <wp:posOffset>1248410</wp:posOffset>
                </wp:positionV>
                <wp:extent cx="914400" cy="165100"/>
                <wp:effectExtent l="127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29A" w:rsidRDefault="00C9665F">
                            <w:pPr>
                              <w:pStyle w:val="3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В.И.Иванов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7.3pt;margin-top:98.3pt;width:1in;height:13pt;z-index:-125829373;visibility:visible;mso-wrap-style:square;mso-width-percent:0;mso-height-percent:0;mso-wrap-distance-left:90.65pt;mso-wrap-distance-top:0;mso-wrap-distance-right:27.6pt;mso-wrap-distance-bottom:6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" filled="f" stroked="f">
                <v:textbox style="mso-fit-shape-to-text:t" inset="0,0,0,0">
                  <w:txbxContent>
                    <w:p w:rsidR="0032329A" w:rsidRDefault="00C9665F">
                      <w:pPr>
                        <w:pStyle w:val="3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В.И.Иванов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9665F">
        <w:t>Настоящее Решение вступает в силу со дня его принятия.</w:t>
      </w:r>
    </w:p>
    <w:sectPr w:rsidR="0032329A">
      <w:pgSz w:w="11900" w:h="16840"/>
      <w:pgMar w:top="1623" w:right="1329" w:bottom="1667" w:left="1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5F" w:rsidRDefault="00C9665F">
      <w:r>
        <w:separator/>
      </w:r>
    </w:p>
  </w:endnote>
  <w:endnote w:type="continuationSeparator" w:id="0">
    <w:p w:rsidR="00C9665F" w:rsidRDefault="00C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5F" w:rsidRDefault="00C9665F"/>
  </w:footnote>
  <w:footnote w:type="continuationSeparator" w:id="0">
    <w:p w:rsidR="00C9665F" w:rsidRDefault="00C96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58D"/>
    <w:multiLevelType w:val="multilevel"/>
    <w:tmpl w:val="4F36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9A"/>
    <w:rsid w:val="0005077F"/>
    <w:rsid w:val="0032329A"/>
    <w:rsid w:val="00C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Candara115pt-1pt">
    <w:name w:val="Основной текст (4) + Candara;11;5 pt;Курсив;Интервал -1 p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80" w:line="0" w:lineRule="atLeast"/>
      <w:jc w:val="center"/>
    </w:pPr>
    <w:rPr>
      <w:rFonts w:ascii="Georgia" w:eastAsia="Georgia" w:hAnsi="Georgia" w:cs="Georgia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Candara115pt-1pt">
    <w:name w:val="Основной текст (4) + Candara;11;5 pt;Курсив;Интервал -1 p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80" w:line="0" w:lineRule="atLeast"/>
      <w:jc w:val="center"/>
    </w:pPr>
    <w:rPr>
      <w:rFonts w:ascii="Georgia" w:eastAsia="Georgia" w:hAnsi="Georgia" w:cs="Georgia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Михайлович</dc:creator>
  <cp:lastModifiedBy>Ефимов Дмитрий Михайлович</cp:lastModifiedBy>
  <cp:revision>1</cp:revision>
  <dcterms:created xsi:type="dcterms:W3CDTF">2018-04-03T09:54:00Z</dcterms:created>
  <dcterms:modified xsi:type="dcterms:W3CDTF">2018-04-03T09:57:00Z</dcterms:modified>
</cp:coreProperties>
</file>