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4" w:rsidRDefault="00334734" w:rsidP="00334734">
      <w:pPr>
        <w:pStyle w:val="ConsTitle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34734" w:rsidRDefault="00334734" w:rsidP="00334734">
      <w:pPr>
        <w:pStyle w:val="ConsTitle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734" w:rsidRPr="0053312E" w:rsidRDefault="00334734" w:rsidP="0033473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51939">
        <w:rPr>
          <w:rFonts w:ascii="Times New Roman" w:hAnsi="Times New Roman" w:cs="Times New Roman"/>
          <w:sz w:val="28"/>
          <w:szCs w:val="28"/>
        </w:rPr>
        <w:t>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30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12E">
        <w:rPr>
          <w:rFonts w:ascii="Times New Roman" w:hAnsi="Times New Roman" w:cs="Times New Roman"/>
          <w:sz w:val="28"/>
          <w:szCs w:val="28"/>
        </w:rPr>
        <w:t xml:space="preserve">О бюджете Советского внутригородского района </w:t>
      </w:r>
    </w:p>
    <w:p w:rsidR="00334734" w:rsidRPr="0053312E" w:rsidRDefault="00334734" w:rsidP="0033473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 на 20</w:t>
      </w:r>
      <w:r w:rsidRPr="004A3A2B">
        <w:rPr>
          <w:rFonts w:ascii="Times New Roman" w:hAnsi="Times New Roman" w:cs="Times New Roman"/>
          <w:sz w:val="28"/>
          <w:szCs w:val="28"/>
        </w:rPr>
        <w:t>2</w:t>
      </w:r>
      <w:r w:rsidRPr="00AD3E84">
        <w:rPr>
          <w:rFonts w:ascii="Times New Roman" w:hAnsi="Times New Roman" w:cs="Times New Roman"/>
          <w:sz w:val="28"/>
          <w:szCs w:val="28"/>
        </w:rPr>
        <w:t>3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34734" w:rsidRDefault="00334734" w:rsidP="0033473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Pr="00AD3E84">
        <w:rPr>
          <w:rFonts w:ascii="Times New Roman" w:hAnsi="Times New Roman" w:cs="Times New Roman"/>
          <w:sz w:val="28"/>
          <w:szCs w:val="28"/>
        </w:rPr>
        <w:t>4</w:t>
      </w:r>
      <w:r w:rsidRPr="0053312E">
        <w:rPr>
          <w:rFonts w:ascii="Times New Roman" w:hAnsi="Times New Roman" w:cs="Times New Roman"/>
          <w:sz w:val="28"/>
          <w:szCs w:val="28"/>
        </w:rPr>
        <w:t xml:space="preserve"> и 202</w:t>
      </w:r>
      <w:r w:rsidRPr="00AD3E84">
        <w:rPr>
          <w:rFonts w:ascii="Times New Roman" w:hAnsi="Times New Roman" w:cs="Times New Roman"/>
          <w:sz w:val="28"/>
          <w:szCs w:val="28"/>
        </w:rPr>
        <w:t>5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4734" w:rsidRDefault="00334734" w:rsidP="0033473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34" w:rsidRDefault="00334734" w:rsidP="003347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представленный Главой 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</w:t>
      </w:r>
      <w:r>
        <w:rPr>
          <w:sz w:val="28"/>
          <w:szCs w:val="28"/>
        </w:rPr>
        <w:t xml:space="preserve">«О внесении изменений в </w:t>
      </w:r>
      <w:r w:rsidRPr="00751939">
        <w:rPr>
          <w:sz w:val="28"/>
          <w:szCs w:val="28"/>
        </w:rPr>
        <w:t>Решение Совета депутатов Советского внутригородского райо</w:t>
      </w:r>
      <w:r>
        <w:rPr>
          <w:sz w:val="28"/>
          <w:szCs w:val="28"/>
        </w:rPr>
        <w:t>на городского округа Самара от 30</w:t>
      </w:r>
      <w:r w:rsidRPr="007519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51939">
        <w:rPr>
          <w:sz w:val="28"/>
          <w:szCs w:val="28"/>
        </w:rPr>
        <w:t>бря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</w:t>
      </w:r>
      <w:r w:rsidRPr="00751939">
        <w:rPr>
          <w:sz w:val="28"/>
          <w:szCs w:val="28"/>
        </w:rPr>
        <w:t xml:space="preserve"> </w:t>
      </w:r>
      <w:r w:rsidRPr="0053312E">
        <w:rPr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Pr="004A3A2B">
        <w:rPr>
          <w:sz w:val="28"/>
          <w:szCs w:val="28"/>
        </w:rPr>
        <w:t>2</w:t>
      </w:r>
      <w:r w:rsidRPr="00AD3E84">
        <w:rPr>
          <w:sz w:val="28"/>
          <w:szCs w:val="28"/>
        </w:rPr>
        <w:t>3</w:t>
      </w:r>
      <w:r w:rsidRPr="0053312E">
        <w:rPr>
          <w:sz w:val="28"/>
          <w:szCs w:val="28"/>
        </w:rPr>
        <w:t xml:space="preserve"> год и на плановый период 202</w:t>
      </w:r>
      <w:r w:rsidRPr="00AD3E84">
        <w:rPr>
          <w:sz w:val="28"/>
          <w:szCs w:val="28"/>
        </w:rPr>
        <w:t>4</w:t>
      </w:r>
      <w:r w:rsidRPr="0053312E">
        <w:rPr>
          <w:sz w:val="28"/>
          <w:szCs w:val="28"/>
        </w:rPr>
        <w:t xml:space="preserve"> и 202</w:t>
      </w:r>
      <w:r w:rsidRPr="00AD3E84">
        <w:rPr>
          <w:sz w:val="28"/>
          <w:szCs w:val="28"/>
        </w:rPr>
        <w:t>5</w:t>
      </w:r>
      <w:r w:rsidRPr="0053312E">
        <w:rPr>
          <w:sz w:val="28"/>
          <w:szCs w:val="28"/>
        </w:rPr>
        <w:t xml:space="preserve"> годов», в</w:t>
      </w:r>
      <w:proofErr w:type="gramEnd"/>
      <w:r w:rsidRPr="0053312E">
        <w:rPr>
          <w:sz w:val="28"/>
          <w:szCs w:val="28"/>
        </w:rPr>
        <w:t xml:space="preserve"> </w:t>
      </w:r>
      <w:proofErr w:type="gramStart"/>
      <w:r w:rsidRPr="0053312E">
        <w:rPr>
          <w:sz w:val="28"/>
          <w:szCs w:val="28"/>
        </w:rPr>
        <w:t>соответствии  со статьей 45 Устава Советского внутригородского района городского округа Самара Самарской области, пунктом 5 статьи 19 Положения «О бюджетном устройстве и бюджетном процессе Советского внутригородского района городского округа Самара», утвержденн</w:t>
      </w:r>
      <w:r>
        <w:rPr>
          <w:sz w:val="28"/>
          <w:szCs w:val="28"/>
        </w:rPr>
        <w:t>ого</w:t>
      </w:r>
      <w:r w:rsidRPr="0053312E">
        <w:rPr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 округа Самара</w:t>
      </w:r>
      <w:proofErr w:type="gramEnd"/>
    </w:p>
    <w:p w:rsidR="006E25F5" w:rsidRDefault="0053312E" w:rsidP="002A3C64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798" w:rsidRDefault="0033068F" w:rsidP="005C2798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30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5C2798">
        <w:rPr>
          <w:rFonts w:ascii="Times New Roman" w:hAnsi="Times New Roman" w:cs="Times New Roman"/>
          <w:sz w:val="28"/>
          <w:szCs w:val="28"/>
        </w:rPr>
        <w:t>(в редакции Решений Совета депутатов Советского внутригородского района городского округа Самара от</w:t>
      </w:r>
      <w:r w:rsidR="005C2798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5C2798">
        <w:rPr>
          <w:rFonts w:ascii="Times New Roman" w:hAnsi="Times New Roman" w:cs="Times New Roman"/>
          <w:sz w:val="28"/>
          <w:szCs w:val="28"/>
        </w:rPr>
        <w:t>27 декабря 2022 года № 123, от 15 февраля 2023 года</w:t>
      </w:r>
      <w:proofErr w:type="gramEnd"/>
      <w:r w:rsidR="005C279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5C2798">
        <w:rPr>
          <w:rFonts w:ascii="Times New Roman" w:hAnsi="Times New Roman" w:cs="Times New Roman"/>
          <w:sz w:val="28"/>
          <w:szCs w:val="28"/>
        </w:rPr>
        <w:t xml:space="preserve">127, от </w:t>
      </w:r>
      <w:r w:rsidR="000E2B18">
        <w:rPr>
          <w:rFonts w:ascii="Times New Roman" w:hAnsi="Times New Roman" w:cs="Times New Roman"/>
          <w:sz w:val="28"/>
          <w:szCs w:val="28"/>
        </w:rPr>
        <w:t>22 марта 2023 ода № 132</w:t>
      </w:r>
      <w:r w:rsidR="005C2798">
        <w:rPr>
          <w:rFonts w:ascii="Times New Roman" w:hAnsi="Times New Roman" w:cs="Times New Roman"/>
          <w:sz w:val="28"/>
          <w:szCs w:val="28"/>
        </w:rPr>
        <w:t xml:space="preserve">) </w:t>
      </w:r>
      <w:r w:rsidR="005C2798" w:rsidRPr="00751939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  <w:proofErr w:type="gramEnd"/>
    </w:p>
    <w:p w:rsidR="003C14DA" w:rsidRDefault="003C14DA" w:rsidP="003C14D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3C14DA" w:rsidRPr="0053312E" w:rsidRDefault="003C14DA" w:rsidP="003C14D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</w:t>
      </w:r>
      <w:r w:rsidRPr="0053312E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Советского внутригородского района городского округа Са</w:t>
      </w:r>
      <w:r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Pr="0053312E">
        <w:rPr>
          <w:rFonts w:ascii="Times New Roman" w:hAnsi="Times New Roman" w:cs="Times New Roman"/>
          <w:sz w:val="28"/>
          <w:szCs w:val="28"/>
        </w:rPr>
        <w:t xml:space="preserve"> Советск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3312E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3312E">
        <w:rPr>
          <w:rFonts w:ascii="Times New Roman" w:hAnsi="Times New Roman" w:cs="Times New Roman"/>
          <w:sz w:val="28"/>
          <w:szCs w:val="28"/>
        </w:rPr>
        <w:t>) на 2</w:t>
      </w:r>
      <w:r w:rsidRPr="004A3A2B">
        <w:rPr>
          <w:rFonts w:ascii="Times New Roman" w:hAnsi="Times New Roman" w:cs="Times New Roman"/>
          <w:sz w:val="28"/>
          <w:szCs w:val="28"/>
        </w:rPr>
        <w:t>02</w:t>
      </w:r>
      <w:r w:rsidRPr="00AD3E84">
        <w:rPr>
          <w:rFonts w:ascii="Times New Roman" w:hAnsi="Times New Roman" w:cs="Times New Roman"/>
          <w:sz w:val="28"/>
          <w:szCs w:val="28"/>
        </w:rPr>
        <w:t>3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C14DA" w:rsidRPr="0053312E" w:rsidRDefault="003C14DA" w:rsidP="003C14D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264 267,5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C14DA" w:rsidRPr="0053312E" w:rsidRDefault="003C14DA" w:rsidP="003C14D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 </w:t>
      </w:r>
      <w:r>
        <w:rPr>
          <w:rFonts w:ascii="Times New Roman" w:hAnsi="Times New Roman" w:cs="Times New Roman"/>
          <w:sz w:val="28"/>
          <w:szCs w:val="28"/>
        </w:rPr>
        <w:t xml:space="preserve">283 952,0 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14DA" w:rsidRDefault="003C14DA" w:rsidP="003C14D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– </w:t>
      </w:r>
      <w:r>
        <w:rPr>
          <w:rFonts w:ascii="Times New Roman" w:hAnsi="Times New Roman" w:cs="Times New Roman"/>
          <w:sz w:val="28"/>
          <w:szCs w:val="28"/>
        </w:rPr>
        <w:t>19 684,5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33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14DA" w:rsidRDefault="003C14DA" w:rsidP="003C14DA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szCs w:val="28"/>
        </w:rPr>
        <w:t>.</w:t>
      </w:r>
      <w:r w:rsidRPr="0074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 Решения изложить в новой редакции: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C23C64">
        <w:rPr>
          <w:szCs w:val="28"/>
        </w:rPr>
        <w:t>5. Установить</w:t>
      </w:r>
      <w:r>
        <w:rPr>
          <w:szCs w:val="28"/>
        </w:rPr>
        <w:t xml:space="preserve"> предельный объем муниципальных заимствований Советского внутригородского района городского округа Самара Самарской области в сумме: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</w:t>
      </w:r>
      <w:r w:rsidRPr="00C23C64">
        <w:rPr>
          <w:szCs w:val="28"/>
        </w:rPr>
        <w:t xml:space="preserve"> 202</w:t>
      </w:r>
      <w:r>
        <w:rPr>
          <w:szCs w:val="28"/>
        </w:rPr>
        <w:t>3</w:t>
      </w:r>
      <w:r w:rsidRPr="00C23C64">
        <w:rPr>
          <w:szCs w:val="28"/>
        </w:rPr>
        <w:t xml:space="preserve"> год</w:t>
      </w:r>
      <w:r>
        <w:rPr>
          <w:szCs w:val="28"/>
        </w:rPr>
        <w:t xml:space="preserve"> -30 000,0 тыс. рублей, в том числе по видам долговых обязательств, установленных бюджетным кодексом Российской Федерации: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бюджетные кредиты, привлеченные в бюджет Советского внутригородского района из других бюджетов бюджетной системы Российской Федерации – 30 000,0 тыс. рублей;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</w:t>
      </w:r>
      <w:r w:rsidRPr="00C23C64">
        <w:rPr>
          <w:szCs w:val="28"/>
        </w:rPr>
        <w:t xml:space="preserve"> 202</w:t>
      </w:r>
      <w:r>
        <w:rPr>
          <w:szCs w:val="28"/>
        </w:rPr>
        <w:t>4 год – 0,0 тыс. рублей;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</w:t>
      </w:r>
      <w:r w:rsidRPr="00C23C64">
        <w:rPr>
          <w:szCs w:val="28"/>
        </w:rPr>
        <w:t xml:space="preserve"> 202</w:t>
      </w:r>
      <w:r>
        <w:rPr>
          <w:szCs w:val="28"/>
        </w:rPr>
        <w:t>5</w:t>
      </w:r>
      <w:r w:rsidRPr="00C23C64">
        <w:rPr>
          <w:szCs w:val="28"/>
        </w:rPr>
        <w:t xml:space="preserve"> год</w:t>
      </w:r>
      <w:r>
        <w:rPr>
          <w:szCs w:val="28"/>
        </w:rPr>
        <w:t xml:space="preserve"> 0,0 тыс. рублей.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5.1.Утвердить программу муниципальных внутренних заимствований Советского</w:t>
      </w:r>
      <w:r w:rsidRPr="00C23C64">
        <w:rPr>
          <w:szCs w:val="28"/>
        </w:rPr>
        <w:t xml:space="preserve"> внутригородск</w:t>
      </w:r>
      <w:r>
        <w:rPr>
          <w:szCs w:val="28"/>
        </w:rPr>
        <w:t xml:space="preserve">ого </w:t>
      </w:r>
      <w:r w:rsidRPr="00C23C64">
        <w:rPr>
          <w:szCs w:val="28"/>
        </w:rPr>
        <w:t xml:space="preserve"> район</w:t>
      </w:r>
      <w:r>
        <w:rPr>
          <w:szCs w:val="28"/>
        </w:rPr>
        <w:t>а на 2023 год согласно Приложению 14 к настоящему Решению.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5.2. Установить, что в плановом периоде 2024 и 2025 годов муниципальные заимствования не осуществляются, программа муниципальных внутренних заимствований не утверждается.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5.3. Программа муниципальных внешних заимствований Советского внутригородского района на 2023 год и на плановый период 2024 и 2025 годов не утверждается</w:t>
      </w:r>
      <w:proofErr w:type="gramStart"/>
      <w:r>
        <w:rPr>
          <w:szCs w:val="28"/>
        </w:rPr>
        <w:t>.».</w:t>
      </w:r>
      <w:proofErr w:type="gramEnd"/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2578F4">
        <w:rPr>
          <w:szCs w:val="28"/>
        </w:rPr>
        <w:t>Пункт 7 Решения изложить в новой редакции</w:t>
      </w:r>
      <w:r>
        <w:rPr>
          <w:szCs w:val="28"/>
        </w:rPr>
        <w:t>: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«7</w:t>
      </w:r>
      <w:r w:rsidRPr="00532BE9">
        <w:rPr>
          <w:szCs w:val="28"/>
        </w:rPr>
        <w:t>.</w:t>
      </w:r>
      <w:r>
        <w:rPr>
          <w:szCs w:val="28"/>
        </w:rPr>
        <w:t xml:space="preserve"> Установить предельный объем муниципального внутреннего долга Советского внутригородского района: - в 2023 году в сумме 30 000,0 тыс. </w:t>
      </w:r>
      <w:r>
        <w:rPr>
          <w:szCs w:val="28"/>
        </w:rPr>
        <w:lastRenderedPageBreak/>
        <w:t>рублей, в том числе по видам долговых обязательств, установленным Бюджетным кодексом Российской Федерации: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Бюджетные кредиты, привлеченные в бюджет Советского внутригородского района из других бюджетов бюджетной системы Российской Федерации, - 30 000,0 тыс. рублей;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в 2024 году – 0,0 тыс. рублей;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в 2025 году – 0,0 тыс. рублей.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7.1. Утвердить группировку долговых обязательств Советского внутригородского района на 2023 год: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Бюджетные кредиты, привлеченные в валюте Российской Федерации в бюджет Советского внутригородского района из других бюджетов бюджетной системы Российской Федерации.</w:t>
      </w:r>
    </w:p>
    <w:p w:rsidR="003C14DA" w:rsidRPr="00532BE9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Установить, что в плановом периоде 2024 и 2025 годов группировка долговых обязательств Советского внутригородского района по установленным бюджетным кодексом Российской Федерации видам долговых обязательств не утверждается</w:t>
      </w:r>
      <w:proofErr w:type="gramStart"/>
      <w:r w:rsidRPr="00D07B5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1.4. Пункт 10 Решения изложить в новой редакции: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«10.  Установить объем расходов на обслуживание муниципального внутреннего долга Советского внутригородского района:</w:t>
      </w:r>
    </w:p>
    <w:p w:rsidR="003C14DA" w:rsidRDefault="003C14DA" w:rsidP="003C14DA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>в 2023 году – 157,0 тыс. рублей;</w:t>
      </w:r>
    </w:p>
    <w:p w:rsidR="003C14DA" w:rsidRDefault="003C14DA" w:rsidP="003C14DA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>в 2024 году –     0,0 тыс. рублей;</w:t>
      </w:r>
    </w:p>
    <w:p w:rsidR="003C14DA" w:rsidRDefault="003C14DA" w:rsidP="003C14DA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>в 2025 году-       0,0 тыс. рублей</w:t>
      </w:r>
      <w:proofErr w:type="gramStart"/>
      <w:r>
        <w:rPr>
          <w:szCs w:val="28"/>
        </w:rPr>
        <w:t>.».</w:t>
      </w:r>
      <w:proofErr w:type="gramEnd"/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1.5. Пункт 12 Решения изложить в новой редакции:</w:t>
      </w:r>
    </w:p>
    <w:p w:rsidR="003C14D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«12. Утвердить объем межбюджетных трансфертов, получаемых из бюджета городского округа Самара, в сумме:</w:t>
      </w:r>
    </w:p>
    <w:p w:rsidR="003C14DA" w:rsidRDefault="003C14DA" w:rsidP="003C14DA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>на 2023 год -  127 457,1 тыс. рублей;</w:t>
      </w:r>
    </w:p>
    <w:p w:rsidR="003C14DA" w:rsidRDefault="003C14DA" w:rsidP="003C14DA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>на 2024 год –   43 533,6 тыс.</w:t>
      </w:r>
      <w:r w:rsidR="006E3AB9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рублей;</w:t>
      </w:r>
    </w:p>
    <w:p w:rsidR="003C14DA" w:rsidRDefault="003C14DA" w:rsidP="003C14DA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>на 2025 год –    40 814,4 тыс. рублей</w:t>
      </w:r>
      <w:proofErr w:type="gramStart"/>
      <w:r>
        <w:rPr>
          <w:szCs w:val="28"/>
        </w:rPr>
        <w:t>.».</w:t>
      </w:r>
      <w:proofErr w:type="gramEnd"/>
    </w:p>
    <w:p w:rsidR="003C14DA" w:rsidRPr="0053312E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1.6.Приложение 1 «И</w:t>
      </w:r>
      <w:r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Pr="0053312E">
        <w:rPr>
          <w:szCs w:val="28"/>
        </w:rPr>
        <w:t xml:space="preserve">статей источников </w:t>
      </w:r>
      <w:r w:rsidRPr="0053312E">
        <w:rPr>
          <w:szCs w:val="28"/>
        </w:rPr>
        <w:lastRenderedPageBreak/>
        <w:t>финансирования дефицита бюджета Советского внутригородского района</w:t>
      </w:r>
      <w:proofErr w:type="gramEnd"/>
      <w:r w:rsidRPr="0053312E">
        <w:rPr>
          <w:szCs w:val="28"/>
        </w:rPr>
        <w:t xml:space="preserve"> на 20</w:t>
      </w:r>
      <w:r w:rsidRPr="00604B1F">
        <w:rPr>
          <w:szCs w:val="28"/>
        </w:rPr>
        <w:t>2</w:t>
      </w:r>
      <w:r>
        <w:rPr>
          <w:szCs w:val="28"/>
        </w:rPr>
        <w:t>3</w:t>
      </w:r>
      <w:r w:rsidRPr="0053312E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 согласно</w:t>
      </w:r>
      <w:r w:rsidRPr="0053312E">
        <w:rPr>
          <w:szCs w:val="28"/>
        </w:rPr>
        <w:t xml:space="preserve"> Приложению </w:t>
      </w:r>
      <w:r>
        <w:rPr>
          <w:szCs w:val="28"/>
        </w:rPr>
        <w:t>1</w:t>
      </w:r>
      <w:r w:rsidRPr="0053312E">
        <w:rPr>
          <w:szCs w:val="28"/>
        </w:rPr>
        <w:t xml:space="preserve"> к настоящему Решению.</w:t>
      </w:r>
    </w:p>
    <w:p w:rsidR="003C14DA" w:rsidRDefault="003C14DA" w:rsidP="003C14DA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742A6C">
        <w:rPr>
          <w:rFonts w:ascii="Times New Roman" w:hAnsi="Times New Roman" w:cs="Times New Roman"/>
          <w:sz w:val="28"/>
          <w:szCs w:val="28"/>
        </w:rPr>
        <w:t xml:space="preserve">. Приложение 3 «Доходы бюджета Советского внутригородского района на 2023 год по кодам видов доходов, подвидов доходов» к Решению изложить в новой редакции согласно Приложению 2 к настоящему Решению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DA" w:rsidRPr="00532BE9" w:rsidRDefault="003C14DA" w:rsidP="003C14DA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Приложение 6</w:t>
      </w:r>
      <w:r w:rsidRPr="0053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532BE9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Советского внутригородского района на 20</w:t>
      </w:r>
      <w:r w:rsidRPr="00604B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B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к Решению изложить в новой редакции</w:t>
      </w:r>
      <w:r w:rsidRPr="00532BE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BE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C14DA" w:rsidRPr="00532BE9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1.9. Приложение 8 «Р</w:t>
      </w:r>
      <w:r w:rsidRPr="00532BE9">
        <w:rPr>
          <w:szCs w:val="28"/>
        </w:rPr>
        <w:t>аспределение бюджетных ассигнований на 20</w:t>
      </w:r>
      <w:r w:rsidRPr="00604B1F">
        <w:rPr>
          <w:szCs w:val="28"/>
        </w:rPr>
        <w:t>2</w:t>
      </w:r>
      <w:r>
        <w:rPr>
          <w:szCs w:val="28"/>
        </w:rPr>
        <w:t>3</w:t>
      </w:r>
      <w:r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 xml:space="preserve">» к Решению изложить в новой редакции </w:t>
      </w:r>
      <w:r w:rsidRPr="00532BE9">
        <w:rPr>
          <w:szCs w:val="28"/>
        </w:rPr>
        <w:t xml:space="preserve">согласно Приложению </w:t>
      </w:r>
      <w:r>
        <w:rPr>
          <w:szCs w:val="28"/>
        </w:rPr>
        <w:t>4</w:t>
      </w:r>
      <w:r w:rsidRPr="00532BE9">
        <w:rPr>
          <w:szCs w:val="28"/>
        </w:rPr>
        <w:t xml:space="preserve"> к настоящему Решению.</w:t>
      </w:r>
    </w:p>
    <w:p w:rsidR="003C14DA" w:rsidRPr="0061008A" w:rsidRDefault="003C14DA" w:rsidP="003C14DA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1.10. Приложение 10 «Перечень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Pr="00AD3DDF">
        <w:rPr>
          <w:szCs w:val="28"/>
        </w:rPr>
        <w:t xml:space="preserve"> </w:t>
      </w:r>
      <w:r>
        <w:rPr>
          <w:szCs w:val="28"/>
        </w:rPr>
        <w:t>Советского внутригородского района  на 20</w:t>
      </w:r>
      <w:r w:rsidRPr="00604B1F">
        <w:rPr>
          <w:szCs w:val="28"/>
        </w:rPr>
        <w:t>2</w:t>
      </w:r>
      <w:r>
        <w:rPr>
          <w:szCs w:val="28"/>
        </w:rPr>
        <w:t>3 год» к Решению изложить в новой редакции</w:t>
      </w:r>
      <w:r w:rsidRPr="0061008A">
        <w:rPr>
          <w:szCs w:val="28"/>
        </w:rPr>
        <w:t xml:space="preserve">  согласно Приложению </w:t>
      </w:r>
      <w:r>
        <w:rPr>
          <w:szCs w:val="28"/>
        </w:rPr>
        <w:t>5</w:t>
      </w:r>
      <w:r w:rsidRPr="0061008A">
        <w:rPr>
          <w:szCs w:val="28"/>
        </w:rPr>
        <w:t xml:space="preserve"> к настоящему Решению.</w:t>
      </w:r>
    </w:p>
    <w:p w:rsidR="003C14DA" w:rsidRDefault="003C14DA" w:rsidP="003C14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61008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12 «О</w:t>
      </w:r>
      <w:r w:rsidRPr="0061008A">
        <w:rPr>
          <w:sz w:val="28"/>
          <w:szCs w:val="28"/>
        </w:rPr>
        <w:t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</w:t>
      </w:r>
      <w:r w:rsidRPr="00604B1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100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к Решению изложить в новой редакции </w:t>
      </w:r>
      <w:r w:rsidRPr="0061008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61008A">
        <w:rPr>
          <w:sz w:val="28"/>
          <w:szCs w:val="28"/>
        </w:rPr>
        <w:t xml:space="preserve"> к настоящему Решению. </w:t>
      </w:r>
    </w:p>
    <w:p w:rsidR="003C14DA" w:rsidRDefault="003C14DA" w:rsidP="003C14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Дополнить Решение Приложением 14 «Программа муниципальных внутренних заимствований Советского внутригородского района городского округа Самара Самарской области на 2023 год» согласно Приложению  7 к настоящему Решению.</w:t>
      </w:r>
    </w:p>
    <w:p w:rsidR="003C14DA" w:rsidRPr="006B15A5" w:rsidRDefault="003C14DA" w:rsidP="003C14DA">
      <w:pPr>
        <w:spacing w:line="360" w:lineRule="auto"/>
        <w:ind w:firstLine="708"/>
        <w:jc w:val="both"/>
        <w:rPr>
          <w:sz w:val="28"/>
          <w:szCs w:val="28"/>
          <w:highlight w:val="green"/>
        </w:rPr>
      </w:pPr>
    </w:p>
    <w:p w:rsidR="000E2B18" w:rsidRPr="008149AE" w:rsidRDefault="000E2B18" w:rsidP="000E2B18">
      <w:pPr>
        <w:pStyle w:val="Con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0E2B18" w:rsidRDefault="000E2B18" w:rsidP="000E2B18">
      <w:pPr>
        <w:pStyle w:val="Con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18" w:rsidRDefault="000E2B18" w:rsidP="000E2B18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0E2B18" w:rsidRDefault="000E2B18" w:rsidP="000E2B18">
      <w:pPr>
        <w:rPr>
          <w:b/>
          <w:sz w:val="28"/>
          <w:szCs w:val="28"/>
        </w:rPr>
      </w:pPr>
    </w:p>
    <w:p w:rsidR="000E2B18" w:rsidRDefault="000E2B18" w:rsidP="000E2B18">
      <w:pPr>
        <w:rPr>
          <w:b/>
          <w:sz w:val="28"/>
          <w:szCs w:val="28"/>
        </w:rPr>
      </w:pPr>
    </w:p>
    <w:p w:rsidR="000E2B18" w:rsidRDefault="000E2B18" w:rsidP="000E2B18">
      <w:pPr>
        <w:rPr>
          <w:b/>
          <w:sz w:val="28"/>
          <w:szCs w:val="28"/>
        </w:rPr>
      </w:pPr>
    </w:p>
    <w:p w:rsidR="000E2B18" w:rsidRPr="00DD282E" w:rsidRDefault="000E2B18" w:rsidP="000E2B18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Глава </w:t>
      </w:r>
      <w:proofErr w:type="gramStart"/>
      <w:r w:rsidRPr="00DD282E">
        <w:rPr>
          <w:b/>
          <w:sz w:val="28"/>
          <w:szCs w:val="28"/>
        </w:rPr>
        <w:t>Советского</w:t>
      </w:r>
      <w:proofErr w:type="gramEnd"/>
    </w:p>
    <w:p w:rsidR="000E2B18" w:rsidRPr="00DD282E" w:rsidRDefault="000E2B18" w:rsidP="000E2B18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внутригородского района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D282E">
        <w:rPr>
          <w:b/>
          <w:sz w:val="28"/>
          <w:szCs w:val="28"/>
        </w:rPr>
        <w:t xml:space="preserve"> В.А. Бородин</w:t>
      </w:r>
    </w:p>
    <w:p w:rsidR="000E2B18" w:rsidRDefault="000E2B18" w:rsidP="000E2B18">
      <w:pPr>
        <w:rPr>
          <w:b/>
          <w:sz w:val="28"/>
          <w:szCs w:val="28"/>
        </w:rPr>
      </w:pPr>
    </w:p>
    <w:p w:rsidR="000E2B18" w:rsidRDefault="000E2B18" w:rsidP="000E2B18">
      <w:pPr>
        <w:rPr>
          <w:b/>
          <w:sz w:val="28"/>
          <w:szCs w:val="28"/>
        </w:rPr>
      </w:pPr>
    </w:p>
    <w:p w:rsidR="000E2B18" w:rsidRDefault="000E2B18" w:rsidP="000E2B18">
      <w:pPr>
        <w:rPr>
          <w:b/>
          <w:sz w:val="28"/>
          <w:szCs w:val="28"/>
        </w:rPr>
      </w:pPr>
    </w:p>
    <w:p w:rsidR="000E2B18" w:rsidRPr="00DD282E" w:rsidRDefault="000E2B18" w:rsidP="000E2B18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Председатель </w:t>
      </w:r>
    </w:p>
    <w:p w:rsidR="000E2B18" w:rsidRDefault="000E2B18" w:rsidP="000E2B18">
      <w:r w:rsidRPr="00DD282E">
        <w:rPr>
          <w:b/>
          <w:sz w:val="28"/>
          <w:szCs w:val="28"/>
        </w:rPr>
        <w:t xml:space="preserve">Совета депутатов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DD282E">
        <w:rPr>
          <w:b/>
          <w:sz w:val="28"/>
          <w:szCs w:val="28"/>
        </w:rPr>
        <w:t>П.П. Барсуков</w:t>
      </w:r>
    </w:p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14D22"/>
    <w:rsid w:val="000214DF"/>
    <w:rsid w:val="00031D94"/>
    <w:rsid w:val="000409C6"/>
    <w:rsid w:val="00077656"/>
    <w:rsid w:val="000A12E7"/>
    <w:rsid w:val="000A3DFD"/>
    <w:rsid w:val="000D0F7F"/>
    <w:rsid w:val="000D2B53"/>
    <w:rsid w:val="000D3AC5"/>
    <w:rsid w:val="000E2B18"/>
    <w:rsid w:val="000F06AC"/>
    <w:rsid w:val="000F2F61"/>
    <w:rsid w:val="0010200B"/>
    <w:rsid w:val="00105AE6"/>
    <w:rsid w:val="00162CE0"/>
    <w:rsid w:val="00173B3D"/>
    <w:rsid w:val="00177071"/>
    <w:rsid w:val="00197557"/>
    <w:rsid w:val="001C2E0E"/>
    <w:rsid w:val="001C50F5"/>
    <w:rsid w:val="001F18D2"/>
    <w:rsid w:val="0021597D"/>
    <w:rsid w:val="00232A0F"/>
    <w:rsid w:val="002578F4"/>
    <w:rsid w:val="00261105"/>
    <w:rsid w:val="0029376D"/>
    <w:rsid w:val="002A3C64"/>
    <w:rsid w:val="002D2FA7"/>
    <w:rsid w:val="002E042E"/>
    <w:rsid w:val="003067FF"/>
    <w:rsid w:val="0033068F"/>
    <w:rsid w:val="00334734"/>
    <w:rsid w:val="00336351"/>
    <w:rsid w:val="00366C9A"/>
    <w:rsid w:val="003B10ED"/>
    <w:rsid w:val="003B7688"/>
    <w:rsid w:val="003C14DA"/>
    <w:rsid w:val="004068C7"/>
    <w:rsid w:val="0041070D"/>
    <w:rsid w:val="00425927"/>
    <w:rsid w:val="00426D41"/>
    <w:rsid w:val="00431872"/>
    <w:rsid w:val="00483C1F"/>
    <w:rsid w:val="0049294E"/>
    <w:rsid w:val="004A3A2B"/>
    <w:rsid w:val="00526823"/>
    <w:rsid w:val="00531019"/>
    <w:rsid w:val="00532BE9"/>
    <w:rsid w:val="0053312E"/>
    <w:rsid w:val="00536457"/>
    <w:rsid w:val="005957E6"/>
    <w:rsid w:val="005C2798"/>
    <w:rsid w:val="005C2A44"/>
    <w:rsid w:val="005F0987"/>
    <w:rsid w:val="005F5F33"/>
    <w:rsid w:val="00604B1F"/>
    <w:rsid w:val="00606500"/>
    <w:rsid w:val="0060721E"/>
    <w:rsid w:val="006116E7"/>
    <w:rsid w:val="00617DD5"/>
    <w:rsid w:val="00635A2B"/>
    <w:rsid w:val="006422A6"/>
    <w:rsid w:val="00651C06"/>
    <w:rsid w:val="00651D42"/>
    <w:rsid w:val="006746F3"/>
    <w:rsid w:val="00693C2E"/>
    <w:rsid w:val="006B15A5"/>
    <w:rsid w:val="006D18AB"/>
    <w:rsid w:val="006E25F5"/>
    <w:rsid w:val="006E3AB9"/>
    <w:rsid w:val="006F7849"/>
    <w:rsid w:val="00703064"/>
    <w:rsid w:val="00705A39"/>
    <w:rsid w:val="007347DE"/>
    <w:rsid w:val="00742A6C"/>
    <w:rsid w:val="00746B3C"/>
    <w:rsid w:val="00785DBA"/>
    <w:rsid w:val="0079246F"/>
    <w:rsid w:val="00797C8E"/>
    <w:rsid w:val="007D5C96"/>
    <w:rsid w:val="007D6711"/>
    <w:rsid w:val="007E33F8"/>
    <w:rsid w:val="007E7E0D"/>
    <w:rsid w:val="007F08F4"/>
    <w:rsid w:val="008149AE"/>
    <w:rsid w:val="008366CD"/>
    <w:rsid w:val="00842BC7"/>
    <w:rsid w:val="0085611C"/>
    <w:rsid w:val="0086767A"/>
    <w:rsid w:val="00896EB0"/>
    <w:rsid w:val="00897CAA"/>
    <w:rsid w:val="008C438A"/>
    <w:rsid w:val="008E0111"/>
    <w:rsid w:val="008E5DE7"/>
    <w:rsid w:val="008F4AAE"/>
    <w:rsid w:val="009535C7"/>
    <w:rsid w:val="009768F6"/>
    <w:rsid w:val="0098642B"/>
    <w:rsid w:val="0099684F"/>
    <w:rsid w:val="00A26806"/>
    <w:rsid w:val="00A450F4"/>
    <w:rsid w:val="00A52B48"/>
    <w:rsid w:val="00A575A1"/>
    <w:rsid w:val="00A833C3"/>
    <w:rsid w:val="00A83409"/>
    <w:rsid w:val="00AD19C3"/>
    <w:rsid w:val="00AD3E84"/>
    <w:rsid w:val="00B00B7D"/>
    <w:rsid w:val="00B16EDE"/>
    <w:rsid w:val="00B64437"/>
    <w:rsid w:val="00B944BE"/>
    <w:rsid w:val="00BF1835"/>
    <w:rsid w:val="00C230CF"/>
    <w:rsid w:val="00C23C64"/>
    <w:rsid w:val="00CB3016"/>
    <w:rsid w:val="00CB3AD5"/>
    <w:rsid w:val="00CD41E6"/>
    <w:rsid w:val="00CD52E3"/>
    <w:rsid w:val="00CE4E60"/>
    <w:rsid w:val="00CF54E6"/>
    <w:rsid w:val="00D07B5A"/>
    <w:rsid w:val="00D21242"/>
    <w:rsid w:val="00DC2461"/>
    <w:rsid w:val="00DC2887"/>
    <w:rsid w:val="00DF1AAE"/>
    <w:rsid w:val="00DF3B5E"/>
    <w:rsid w:val="00DF58D2"/>
    <w:rsid w:val="00DF71AC"/>
    <w:rsid w:val="00E24BEE"/>
    <w:rsid w:val="00E32567"/>
    <w:rsid w:val="00E36C0E"/>
    <w:rsid w:val="00EA0BBE"/>
    <w:rsid w:val="00ED4B6F"/>
    <w:rsid w:val="00EE2373"/>
    <w:rsid w:val="00EE7D82"/>
    <w:rsid w:val="00F17AB9"/>
    <w:rsid w:val="00F60593"/>
    <w:rsid w:val="00F93B50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36F1-A015-457B-8A25-7043758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16</cp:revision>
  <cp:lastPrinted>2023-05-04T11:37:00Z</cp:lastPrinted>
  <dcterms:created xsi:type="dcterms:W3CDTF">2023-01-30T12:26:00Z</dcterms:created>
  <dcterms:modified xsi:type="dcterms:W3CDTF">2023-05-18T06:32:00Z</dcterms:modified>
</cp:coreProperties>
</file>