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EE" w:rsidRPr="004C45EE" w:rsidRDefault="004C45EE" w:rsidP="004C45EE">
      <w:pPr>
        <w:ind w:firstLine="709"/>
        <w:jc w:val="both"/>
        <w:rPr>
          <w:color w:val="000000"/>
        </w:rPr>
      </w:pPr>
      <w:r w:rsidRPr="004C45EE">
        <w:rPr>
          <w:color w:val="000000"/>
        </w:rPr>
        <w:t>Федеральные меры поддержки субъектов малого и среднего бизнеса разделены на несколько блоков.</w:t>
      </w:r>
    </w:p>
    <w:p w:rsidR="004C45EE" w:rsidRPr="004C45EE" w:rsidRDefault="004C45EE" w:rsidP="004C45EE">
      <w:pPr>
        <w:ind w:firstLine="709"/>
        <w:jc w:val="both"/>
        <w:rPr>
          <w:color w:val="000000"/>
        </w:rPr>
      </w:pPr>
      <w:r w:rsidRPr="004C45EE">
        <w:rPr>
          <w:color w:val="000000"/>
        </w:rPr>
        <w:t xml:space="preserve">Первый блок - это </w:t>
      </w:r>
      <w:r w:rsidRPr="004C45EE">
        <w:rPr>
          <w:b/>
          <w:color w:val="000000"/>
          <w:u w:val="single"/>
        </w:rPr>
        <w:t>налоговая поддержка</w:t>
      </w:r>
      <w:r w:rsidRPr="004C45EE">
        <w:rPr>
          <w:color w:val="000000"/>
        </w:rPr>
        <w:t>, которая включает в себя:</w:t>
      </w:r>
    </w:p>
    <w:p w:rsidR="004C45EE" w:rsidRPr="004C45EE" w:rsidRDefault="004C45EE" w:rsidP="004C45EE">
      <w:pPr>
        <w:jc w:val="both"/>
        <w:rPr>
          <w:color w:val="000000"/>
        </w:rPr>
      </w:pPr>
      <w:r w:rsidRPr="004C45EE">
        <w:rPr>
          <w:b/>
          <w:bCs/>
          <w:color w:val="000000"/>
        </w:rPr>
        <w:t>1. Перенос сроков уплаты налогов.</w:t>
      </w:r>
    </w:p>
    <w:p w:rsidR="004C45EE" w:rsidRPr="004C45EE" w:rsidRDefault="004C45EE" w:rsidP="004C45EE">
      <w:pPr>
        <w:ind w:firstLine="709"/>
        <w:jc w:val="both"/>
        <w:rPr>
          <w:color w:val="000000"/>
          <w:lang w:eastAsia="ru-RU"/>
        </w:rPr>
      </w:pPr>
      <w:r w:rsidRPr="004C45EE">
        <w:rPr>
          <w:color w:val="000000"/>
          <w:lang w:eastAsia="ru-RU"/>
        </w:rPr>
        <w:t xml:space="preserve">Для субъектов малого и среднего предпринимательства, которые </w:t>
      </w:r>
      <w:proofErr w:type="gramStart"/>
      <w:r w:rsidRPr="004C45EE">
        <w:rPr>
          <w:color w:val="000000"/>
          <w:lang w:eastAsia="ru-RU"/>
        </w:rPr>
        <w:t>включены в реестр МСП по состоянию на 1 марта 2020 года и ведут</w:t>
      </w:r>
      <w:proofErr w:type="gramEnd"/>
      <w:r w:rsidRPr="004C45EE">
        <w:rPr>
          <w:color w:val="000000"/>
          <w:lang w:eastAsia="ru-RU"/>
        </w:rPr>
        <w:t xml:space="preserve"> деятельность в наиболее пострадавших отраслях экономики, продлены сроки уплаты ряда обязательных платежей.</w:t>
      </w:r>
    </w:p>
    <w:p w:rsidR="004C45EE" w:rsidRPr="004C45EE" w:rsidRDefault="004C45EE" w:rsidP="004C45EE">
      <w:pPr>
        <w:ind w:firstLine="709"/>
        <w:jc w:val="both"/>
        <w:rPr>
          <w:color w:val="000000"/>
          <w:lang w:eastAsia="ru-RU"/>
        </w:rPr>
      </w:pPr>
      <w:r w:rsidRPr="004C45EE">
        <w:rPr>
          <w:color w:val="000000"/>
          <w:lang w:eastAsia="ru-RU"/>
        </w:rPr>
        <w:t xml:space="preserve">Суть данной меры заключается в переносе сроков уплаты налогов со второго квартала на конец третьего и четвертый квартал. </w:t>
      </w:r>
    </w:p>
    <w:p w:rsidR="004C45EE" w:rsidRPr="004C45EE" w:rsidRDefault="004C45EE" w:rsidP="004C45EE">
      <w:pPr>
        <w:ind w:firstLine="709"/>
        <w:jc w:val="both"/>
        <w:rPr>
          <w:color w:val="000000"/>
          <w:lang w:eastAsia="ru-RU"/>
        </w:rPr>
      </w:pPr>
      <w:r w:rsidRPr="004C45EE">
        <w:rPr>
          <w:color w:val="000000"/>
          <w:lang w:eastAsia="ru-RU"/>
        </w:rPr>
        <w:t>Под данную меру попадают налог на прибыль и его авансовые платежи, УСН с авансовыми платежами, единый сельскохозяйственный налог, НДФЛ для ИП за 2019 год,</w:t>
      </w:r>
      <w:r w:rsidRPr="004C45EE">
        <w:t xml:space="preserve"> </w:t>
      </w:r>
      <w:r w:rsidRPr="004C45EE">
        <w:rPr>
          <w:color w:val="000000"/>
          <w:lang w:eastAsia="ru-RU"/>
        </w:rPr>
        <w:t>налог, уплачиваемый при патентной системе налогообложения.</w:t>
      </w:r>
    </w:p>
    <w:p w:rsidR="004C45EE" w:rsidRPr="004C45EE" w:rsidRDefault="004C45EE" w:rsidP="004C45EE">
      <w:pPr>
        <w:ind w:firstLine="540"/>
        <w:jc w:val="both"/>
        <w:rPr>
          <w:lang w:eastAsia="ru-RU"/>
        </w:rPr>
      </w:pPr>
      <w:r w:rsidRPr="004C45EE">
        <w:rPr>
          <w:b/>
          <w:bCs/>
          <w:lang w:eastAsia="ru-RU"/>
        </w:rPr>
        <w:t>На шесть месяцев:</w:t>
      </w:r>
    </w:p>
    <w:p w:rsidR="004C45EE" w:rsidRPr="004C45EE" w:rsidRDefault="004C45EE" w:rsidP="004C45EE">
      <w:pPr>
        <w:ind w:firstLine="540"/>
        <w:jc w:val="both"/>
        <w:rPr>
          <w:color w:val="000000"/>
          <w:lang w:eastAsia="ru-RU"/>
        </w:rPr>
      </w:pPr>
      <w:r w:rsidRPr="004C45EE">
        <w:rPr>
          <w:lang w:eastAsia="ru-RU"/>
        </w:rPr>
        <w:t xml:space="preserve">- налога на прибыль, УСН  </w:t>
      </w:r>
      <w:r w:rsidRPr="004C45EE">
        <w:rPr>
          <w:b/>
          <w:lang w:eastAsia="ru-RU"/>
        </w:rPr>
        <w:t>за 2019</w:t>
      </w:r>
      <w:r w:rsidRPr="004C45EE">
        <w:rPr>
          <w:lang w:eastAsia="ru-RU"/>
        </w:rPr>
        <w:t xml:space="preserve"> год;</w:t>
      </w:r>
    </w:p>
    <w:p w:rsidR="004C45EE" w:rsidRPr="004C45EE" w:rsidRDefault="004C45EE" w:rsidP="004C45EE">
      <w:pPr>
        <w:ind w:firstLine="540"/>
        <w:jc w:val="both"/>
        <w:rPr>
          <w:lang w:eastAsia="ru-RU"/>
        </w:rPr>
      </w:pPr>
      <w:r w:rsidRPr="004C45EE">
        <w:rPr>
          <w:lang w:eastAsia="ru-RU"/>
        </w:rPr>
        <w:t xml:space="preserve">- налогов и авансовых платежей по налогу на прибыль и УСН  за </w:t>
      </w:r>
      <w:r w:rsidRPr="004C45EE">
        <w:rPr>
          <w:b/>
          <w:lang w:eastAsia="ru-RU"/>
        </w:rPr>
        <w:t>I квартал 2020</w:t>
      </w:r>
      <w:r w:rsidRPr="004C45EE">
        <w:rPr>
          <w:lang w:eastAsia="ru-RU"/>
        </w:rPr>
        <w:t xml:space="preserve"> года. </w:t>
      </w:r>
    </w:p>
    <w:p w:rsidR="004C45EE" w:rsidRPr="004C45EE" w:rsidRDefault="004C45EE" w:rsidP="004C45EE">
      <w:pPr>
        <w:ind w:firstLine="540"/>
        <w:jc w:val="both"/>
        <w:rPr>
          <w:lang w:eastAsia="ru-RU"/>
        </w:rPr>
      </w:pPr>
      <w:r w:rsidRPr="004C45EE">
        <w:rPr>
          <w:lang w:eastAsia="ru-RU"/>
        </w:rPr>
        <w:t>- налога на прибыль за 2019 год;</w:t>
      </w:r>
    </w:p>
    <w:p w:rsidR="004C45EE" w:rsidRPr="004C45EE" w:rsidRDefault="004C45EE" w:rsidP="004C45EE">
      <w:pPr>
        <w:ind w:firstLine="540"/>
        <w:jc w:val="both"/>
        <w:rPr>
          <w:lang w:eastAsia="ru-RU"/>
        </w:rPr>
      </w:pPr>
      <w:r w:rsidRPr="004C45EE">
        <w:rPr>
          <w:lang w:eastAsia="ru-RU"/>
        </w:rPr>
        <w:t>- УСН за 2019 год;</w:t>
      </w:r>
    </w:p>
    <w:p w:rsidR="004C45EE" w:rsidRPr="004C45EE" w:rsidRDefault="004C45EE" w:rsidP="004C45EE">
      <w:pPr>
        <w:ind w:firstLine="540"/>
        <w:jc w:val="both"/>
        <w:rPr>
          <w:lang w:eastAsia="ru-RU"/>
        </w:rPr>
      </w:pPr>
      <w:r w:rsidRPr="004C45EE">
        <w:rPr>
          <w:lang w:eastAsia="ru-RU"/>
        </w:rPr>
        <w:t>- единого сельскохозяйственного налога за 2019 год;</w:t>
      </w:r>
    </w:p>
    <w:p w:rsidR="004C45EE" w:rsidRPr="004C45EE" w:rsidRDefault="004C45EE" w:rsidP="004C45EE">
      <w:pPr>
        <w:ind w:firstLine="540"/>
        <w:jc w:val="both"/>
        <w:rPr>
          <w:lang w:eastAsia="ru-RU"/>
        </w:rPr>
      </w:pPr>
      <w:r w:rsidRPr="004C45EE">
        <w:rPr>
          <w:lang w:eastAsia="ru-RU"/>
        </w:rPr>
        <w:t>- налогов  и авансовых платежей по ним за  I квартал 2020 года</w:t>
      </w:r>
      <w:proofErr w:type="gramStart"/>
      <w:r w:rsidRPr="004C45EE">
        <w:rPr>
          <w:lang w:eastAsia="ru-RU"/>
        </w:rPr>
        <w:t xml:space="preserve"> .</w:t>
      </w:r>
      <w:proofErr w:type="gramEnd"/>
    </w:p>
    <w:p w:rsidR="004C45EE" w:rsidRPr="004C45EE" w:rsidRDefault="004C45EE" w:rsidP="004C45EE">
      <w:pPr>
        <w:ind w:left="540"/>
        <w:contextualSpacing/>
        <w:jc w:val="both"/>
        <w:rPr>
          <w:lang w:eastAsia="ru-RU"/>
        </w:rPr>
      </w:pPr>
      <w:r w:rsidRPr="004C45EE">
        <w:rPr>
          <w:lang w:eastAsia="ru-RU"/>
        </w:rPr>
        <w:t>Исключения: НДС, НДФЛ, НПД.</w:t>
      </w:r>
    </w:p>
    <w:p w:rsidR="004C45EE" w:rsidRPr="004C45EE" w:rsidRDefault="004C45EE" w:rsidP="004C45EE">
      <w:pPr>
        <w:ind w:firstLine="540"/>
        <w:jc w:val="both"/>
        <w:rPr>
          <w:b/>
          <w:bCs/>
          <w:lang w:eastAsia="ru-RU"/>
        </w:rPr>
      </w:pPr>
      <w:r w:rsidRPr="004C45EE">
        <w:rPr>
          <w:b/>
          <w:bCs/>
          <w:lang w:eastAsia="ru-RU"/>
        </w:rPr>
        <w:t>На четыре месяца:</w:t>
      </w:r>
    </w:p>
    <w:p w:rsidR="004C45EE" w:rsidRPr="004C45EE" w:rsidRDefault="004C45EE" w:rsidP="004C45EE">
      <w:pPr>
        <w:ind w:firstLine="540"/>
        <w:jc w:val="both"/>
        <w:rPr>
          <w:lang w:eastAsia="ru-RU"/>
        </w:rPr>
      </w:pPr>
      <w:r w:rsidRPr="004C45EE">
        <w:rPr>
          <w:lang w:eastAsia="ru-RU"/>
        </w:rPr>
        <w:t>- налог, уплачиваемый при патентной системе налогообложения, срок уплаты которого приходится на II квартал 2020 года.</w:t>
      </w:r>
    </w:p>
    <w:p w:rsidR="004C45EE" w:rsidRPr="004C45EE" w:rsidRDefault="004C45EE" w:rsidP="004C45EE">
      <w:pPr>
        <w:ind w:firstLine="540"/>
        <w:jc w:val="both"/>
        <w:rPr>
          <w:lang w:eastAsia="ru-RU"/>
        </w:rPr>
      </w:pPr>
      <w:r w:rsidRPr="004C45EE">
        <w:rPr>
          <w:lang w:eastAsia="ru-RU"/>
        </w:rPr>
        <w:t xml:space="preserve">- </w:t>
      </w:r>
      <w:proofErr w:type="gramStart"/>
      <w:r w:rsidRPr="004C45EE">
        <w:rPr>
          <w:lang w:eastAsia="ru-RU"/>
        </w:rPr>
        <w:t>н</w:t>
      </w:r>
      <w:proofErr w:type="gramEnd"/>
      <w:r w:rsidRPr="004C45EE">
        <w:rPr>
          <w:lang w:eastAsia="ru-RU"/>
        </w:rPr>
        <w:t>алогов и авансовых платежей по налогу на прибыль и УСН (за апрель – июнь), за II квартал и первое полугодие 2020 года.</w:t>
      </w:r>
    </w:p>
    <w:p w:rsidR="004C45EE" w:rsidRPr="004C45EE" w:rsidRDefault="004C45EE" w:rsidP="004C45EE">
      <w:pPr>
        <w:ind w:firstLine="540"/>
        <w:jc w:val="both"/>
        <w:rPr>
          <w:lang w:eastAsia="ru-RU"/>
        </w:rPr>
      </w:pPr>
      <w:r w:rsidRPr="004C45EE">
        <w:rPr>
          <w:lang w:eastAsia="ru-RU"/>
        </w:rPr>
        <w:t>Исключения: НДС и НДФЛ</w:t>
      </w:r>
    </w:p>
    <w:p w:rsidR="004C45EE" w:rsidRPr="004C45EE" w:rsidRDefault="004C45EE" w:rsidP="004C45EE">
      <w:pPr>
        <w:ind w:firstLine="540"/>
        <w:jc w:val="both"/>
        <w:rPr>
          <w:lang w:eastAsia="ru-RU"/>
        </w:rPr>
      </w:pPr>
      <w:r w:rsidRPr="004C45EE">
        <w:rPr>
          <w:b/>
          <w:bCs/>
          <w:lang w:eastAsia="ru-RU"/>
        </w:rPr>
        <w:t>На три месяца:</w:t>
      </w:r>
    </w:p>
    <w:p w:rsidR="004C45EE" w:rsidRPr="004C45EE" w:rsidRDefault="004C45EE" w:rsidP="004C45EE">
      <w:pPr>
        <w:ind w:firstLine="540"/>
        <w:jc w:val="both"/>
        <w:rPr>
          <w:lang w:eastAsia="ru-RU"/>
        </w:rPr>
      </w:pPr>
      <w:r w:rsidRPr="004C45EE">
        <w:rPr>
          <w:lang w:eastAsia="ru-RU"/>
        </w:rPr>
        <w:t>- НДФЛ для ИП за 2019 год.</w:t>
      </w:r>
    </w:p>
    <w:p w:rsidR="004C45EE" w:rsidRPr="004C45EE" w:rsidRDefault="004C45EE" w:rsidP="004C45EE">
      <w:pPr>
        <w:ind w:firstLine="540"/>
        <w:jc w:val="both"/>
        <w:rPr>
          <w:lang w:eastAsia="ru-RU"/>
        </w:rPr>
      </w:pPr>
      <w:r w:rsidRPr="004C45EE">
        <w:rPr>
          <w:lang w:eastAsia="ru-RU"/>
        </w:rPr>
        <w:t xml:space="preserve">Перенесены сроки уплаты </w:t>
      </w:r>
      <w:r w:rsidRPr="004C45EE">
        <w:rPr>
          <w:u w:val="single"/>
          <w:lang w:eastAsia="ru-RU"/>
        </w:rPr>
        <w:t>авансов</w:t>
      </w:r>
      <w:r w:rsidRPr="004C45EE">
        <w:rPr>
          <w:lang w:eastAsia="ru-RU"/>
        </w:rPr>
        <w:t xml:space="preserve"> по транспортному налогу, налогу на имущество организаций и земельному налогу:</w:t>
      </w:r>
    </w:p>
    <w:p w:rsidR="004C45EE" w:rsidRPr="004C45EE" w:rsidRDefault="004C45EE" w:rsidP="004C45EE">
      <w:pPr>
        <w:ind w:firstLine="540"/>
        <w:jc w:val="both"/>
        <w:rPr>
          <w:lang w:eastAsia="ru-RU"/>
        </w:rPr>
      </w:pPr>
      <w:r w:rsidRPr="004C45EE">
        <w:rPr>
          <w:lang w:eastAsia="ru-RU"/>
        </w:rPr>
        <w:t xml:space="preserve">- за I квартал 2020 года – не позднее 30 октября 2020 года </w:t>
      </w:r>
      <w:r w:rsidRPr="004C45EE">
        <w:rPr>
          <w:i/>
          <w:lang w:eastAsia="ru-RU"/>
        </w:rPr>
        <w:t>(на 6 месяцев)</w:t>
      </w:r>
      <w:r w:rsidRPr="004C45EE">
        <w:rPr>
          <w:lang w:eastAsia="ru-RU"/>
        </w:rPr>
        <w:t>;</w:t>
      </w:r>
    </w:p>
    <w:p w:rsidR="004C45EE" w:rsidRPr="004C45EE" w:rsidRDefault="004C45EE" w:rsidP="004C45EE">
      <w:pPr>
        <w:ind w:firstLine="540"/>
        <w:jc w:val="both"/>
        <w:rPr>
          <w:lang w:eastAsia="ru-RU"/>
        </w:rPr>
      </w:pPr>
      <w:r w:rsidRPr="004C45EE">
        <w:rPr>
          <w:lang w:eastAsia="ru-RU"/>
        </w:rPr>
        <w:t xml:space="preserve">- за II квартал 2020 года - не позднее 30 декабря 2020 года </w:t>
      </w:r>
      <w:r w:rsidRPr="004C45EE">
        <w:rPr>
          <w:i/>
          <w:lang w:eastAsia="ru-RU"/>
        </w:rPr>
        <w:t>(на 5 месяцев).</w:t>
      </w:r>
    </w:p>
    <w:p w:rsidR="004C45EE" w:rsidRPr="004C45EE" w:rsidRDefault="004C45EE" w:rsidP="004C45EE">
      <w:pPr>
        <w:jc w:val="both"/>
        <w:rPr>
          <w:lang w:eastAsia="ru-RU"/>
        </w:rPr>
      </w:pPr>
      <w:r w:rsidRPr="004C45EE">
        <w:rPr>
          <w:b/>
          <w:bCs/>
          <w:lang w:eastAsia="ru-RU"/>
        </w:rPr>
        <w:t>2. Перенос сроков уплаты страховых взносов</w:t>
      </w:r>
    </w:p>
    <w:p w:rsidR="004C45EE" w:rsidRPr="004C45EE" w:rsidRDefault="004C45EE" w:rsidP="004C45EE">
      <w:pPr>
        <w:ind w:firstLine="709"/>
        <w:jc w:val="both"/>
        <w:rPr>
          <w:lang w:eastAsia="ru-RU"/>
        </w:rPr>
      </w:pPr>
      <w:r w:rsidRPr="004C45EE">
        <w:rPr>
          <w:lang w:eastAsia="ru-RU"/>
        </w:rPr>
        <w:t xml:space="preserve">Для </w:t>
      </w:r>
      <w:proofErr w:type="spellStart"/>
      <w:r w:rsidRPr="004C45EE">
        <w:rPr>
          <w:b/>
          <w:lang w:eastAsia="ru-RU"/>
        </w:rPr>
        <w:t>микропредприятий</w:t>
      </w:r>
      <w:proofErr w:type="spellEnd"/>
      <w:r w:rsidRPr="004C45EE">
        <w:rPr>
          <w:b/>
          <w:lang w:eastAsia="ru-RU"/>
        </w:rPr>
        <w:t xml:space="preserve"> </w:t>
      </w:r>
      <w:r w:rsidRPr="004C45EE">
        <w:rPr>
          <w:lang w:eastAsia="ru-RU"/>
        </w:rPr>
        <w:t>(максимальная численность работников 15 человек, доход 120 млн. рублей), ведущих деятельность в наиболее пострадавших отраслях, включенных по состоянию на 01.03.2020 в реестр МСП, продлевается срок уплаты страховых взносов:</w:t>
      </w:r>
    </w:p>
    <w:p w:rsidR="004C45EE" w:rsidRPr="004C45EE" w:rsidRDefault="004C45EE" w:rsidP="004C45EE">
      <w:pPr>
        <w:ind w:firstLine="709"/>
        <w:jc w:val="both"/>
        <w:rPr>
          <w:lang w:eastAsia="ru-RU"/>
        </w:rPr>
      </w:pPr>
      <w:r w:rsidRPr="004C45EE">
        <w:rPr>
          <w:lang w:eastAsia="ru-RU"/>
        </w:rPr>
        <w:t>Суть данной меры заключается в переносе сроков уплаты страховых взносов со второго квартала на конец третьего - четвертый квартал.</w:t>
      </w:r>
    </w:p>
    <w:p w:rsidR="004C45EE" w:rsidRPr="004C45EE" w:rsidRDefault="004C45EE" w:rsidP="004C45EE">
      <w:pPr>
        <w:ind w:left="360"/>
        <w:contextualSpacing/>
        <w:jc w:val="both"/>
        <w:rPr>
          <w:lang w:eastAsia="ru-RU"/>
        </w:rPr>
      </w:pPr>
      <w:r w:rsidRPr="004C45EE">
        <w:rPr>
          <w:b/>
          <w:lang w:eastAsia="ru-RU"/>
        </w:rPr>
        <w:t>На 6 месяцев:</w:t>
      </w:r>
      <w:r w:rsidRPr="004C45EE">
        <w:rPr>
          <w:lang w:eastAsia="ru-RU"/>
        </w:rPr>
        <w:t xml:space="preserve"> страховые взносы за март—май 2020 года;</w:t>
      </w:r>
    </w:p>
    <w:p w:rsidR="004C45EE" w:rsidRPr="004C45EE" w:rsidRDefault="004C45EE" w:rsidP="004C45EE">
      <w:pPr>
        <w:ind w:firstLine="360"/>
        <w:jc w:val="both"/>
        <w:rPr>
          <w:color w:val="000000"/>
          <w:lang w:eastAsia="ru-RU"/>
        </w:rPr>
      </w:pPr>
      <w:r w:rsidRPr="004C45EE">
        <w:rPr>
          <w:b/>
          <w:lang w:eastAsia="ru-RU"/>
        </w:rPr>
        <w:lastRenderedPageBreak/>
        <w:t>На 4 месяца</w:t>
      </w:r>
      <w:r w:rsidRPr="004C45EE">
        <w:rPr>
          <w:lang w:eastAsia="ru-RU"/>
        </w:rPr>
        <w:t xml:space="preserve">: страховые взносы за июнь—июль 2020 года и страховых взносов, </w:t>
      </w:r>
      <w:r w:rsidRPr="004C45EE">
        <w:rPr>
          <w:color w:val="000000"/>
          <w:lang w:eastAsia="ru-RU"/>
        </w:rPr>
        <w:t>исчисленных с суммы дохода ИП, превышающей 300 000 рублей, подлежащих уплате не позднее 1 июля 2020 года.</w:t>
      </w:r>
    </w:p>
    <w:p w:rsidR="004C45EE" w:rsidRPr="004C45EE" w:rsidRDefault="004C45EE" w:rsidP="004C45EE">
      <w:pPr>
        <w:shd w:val="clear" w:color="auto" w:fill="FFFFFF"/>
        <w:jc w:val="both"/>
        <w:rPr>
          <w:b/>
          <w:bCs/>
          <w:color w:val="000000"/>
          <w:kern w:val="36"/>
          <w:lang w:eastAsia="ru-RU"/>
        </w:rPr>
      </w:pPr>
      <w:r w:rsidRPr="004C45EE">
        <w:rPr>
          <w:b/>
          <w:color w:val="000000"/>
          <w:lang w:eastAsia="ru-RU"/>
        </w:rPr>
        <w:t>3.</w:t>
      </w:r>
      <w:r w:rsidRPr="004C45EE">
        <w:rPr>
          <w:color w:val="000000"/>
          <w:lang w:eastAsia="ru-RU"/>
        </w:rPr>
        <w:t xml:space="preserve"> </w:t>
      </w:r>
      <w:r w:rsidRPr="004C45EE">
        <w:rPr>
          <w:b/>
          <w:bCs/>
          <w:color w:val="000000"/>
          <w:kern w:val="36"/>
          <w:lang w:eastAsia="ru-RU"/>
        </w:rPr>
        <w:t xml:space="preserve">Снижение размера страховых взносов </w:t>
      </w:r>
    </w:p>
    <w:p w:rsidR="004C45EE" w:rsidRPr="004C45EE" w:rsidRDefault="004C45EE" w:rsidP="004C45EE">
      <w:pPr>
        <w:shd w:val="clear" w:color="auto" w:fill="FFFFFF"/>
        <w:ind w:firstLine="540"/>
        <w:jc w:val="both"/>
        <w:rPr>
          <w:color w:val="000000"/>
          <w:lang w:eastAsia="ru-RU"/>
        </w:rPr>
      </w:pPr>
      <w:r w:rsidRPr="004C45EE">
        <w:rPr>
          <w:color w:val="000000"/>
          <w:lang w:eastAsia="ru-RU"/>
        </w:rPr>
        <w:t xml:space="preserve">Данная мера распространяется на </w:t>
      </w:r>
      <w:r w:rsidRPr="004C45EE">
        <w:rPr>
          <w:b/>
          <w:color w:val="000000"/>
          <w:lang w:eastAsia="ru-RU"/>
        </w:rPr>
        <w:t>всех</w:t>
      </w:r>
      <w:r w:rsidRPr="004C45EE">
        <w:rPr>
          <w:color w:val="000000"/>
          <w:lang w:eastAsia="ru-RU"/>
        </w:rPr>
        <w:t xml:space="preserve"> субъектов малого и среднего предпринимательства и предусматривает двукратное (с 30% до 15%) снижение совокупного размера тарифа страховых взносов в отношении части выплат в пользу физического лица, определяемой по итогам каждого календарного месяца как превышение над величиной минимального </w:t>
      </w:r>
      <w:proofErr w:type="gramStart"/>
      <w:r w:rsidRPr="004C45EE">
        <w:rPr>
          <w:color w:val="000000"/>
          <w:lang w:eastAsia="ru-RU"/>
        </w:rPr>
        <w:t>размера оплаты труда</w:t>
      </w:r>
      <w:proofErr w:type="gramEnd"/>
      <w:r w:rsidRPr="004C45EE">
        <w:rPr>
          <w:color w:val="000000"/>
          <w:lang w:eastAsia="ru-RU"/>
        </w:rPr>
        <w:t xml:space="preserve">. (12 130 руб.). </w:t>
      </w:r>
    </w:p>
    <w:p w:rsidR="004C45EE" w:rsidRPr="004C45EE" w:rsidRDefault="004C45EE" w:rsidP="004C45EE">
      <w:pPr>
        <w:shd w:val="clear" w:color="auto" w:fill="FFFFFF"/>
        <w:ind w:firstLine="540"/>
        <w:jc w:val="both"/>
        <w:rPr>
          <w:color w:val="000000"/>
          <w:lang w:eastAsia="ru-RU"/>
        </w:rPr>
      </w:pPr>
      <w:r w:rsidRPr="004C45EE">
        <w:rPr>
          <w:color w:val="000000"/>
          <w:lang w:eastAsia="ru-RU"/>
        </w:rPr>
        <w:t xml:space="preserve">Такое снижение </w:t>
      </w:r>
      <w:hyperlink r:id="rId6" w:anchor="dst100176" w:history="1">
        <w:r w:rsidRPr="004C45EE">
          <w:rPr>
            <w:rStyle w:val="a3"/>
            <w:color w:val="000000"/>
            <w:u w:val="none"/>
            <w:lang w:eastAsia="ru-RU"/>
          </w:rPr>
          <w:t>введено</w:t>
        </w:r>
      </w:hyperlink>
      <w:r w:rsidRPr="004C45EE">
        <w:rPr>
          <w:color w:val="000000"/>
          <w:lang w:eastAsia="ru-RU"/>
        </w:rPr>
        <w:t xml:space="preserve"> с 1 апреля 2020 года до 31 декабря 2020 года </w:t>
      </w:r>
      <w:hyperlink r:id="rId7" w:history="1">
        <w:r w:rsidRPr="004C45EE">
          <w:rPr>
            <w:rStyle w:val="a3"/>
            <w:color w:val="000000"/>
            <w:u w:val="none"/>
            <w:lang w:eastAsia="ru-RU"/>
          </w:rPr>
          <w:t>Федеральным законом от 01.04.2020 N 102-ФЗ "О внесении изменений в части первую и вторую Налогового кодекса Российской Федерации и отдельные законодательные акты Российской Федерации"</w:t>
        </w:r>
      </w:hyperlink>
      <w:r w:rsidRPr="004C45EE">
        <w:rPr>
          <w:color w:val="000000"/>
          <w:lang w:eastAsia="ru-RU"/>
        </w:rPr>
        <w:t>.</w:t>
      </w:r>
    </w:p>
    <w:p w:rsidR="004C45EE" w:rsidRPr="004C45EE" w:rsidRDefault="004C45EE" w:rsidP="004C45EE">
      <w:pPr>
        <w:shd w:val="clear" w:color="auto" w:fill="FFFFFF"/>
        <w:jc w:val="both"/>
        <w:rPr>
          <w:b/>
          <w:lang w:eastAsia="ru-RU"/>
        </w:rPr>
      </w:pPr>
      <w:r w:rsidRPr="004C45EE">
        <w:rPr>
          <w:b/>
          <w:lang w:eastAsia="ru-RU"/>
        </w:rPr>
        <w:t>4. Продление сроков сдачи отчетности</w:t>
      </w:r>
    </w:p>
    <w:p w:rsidR="004C45EE" w:rsidRPr="004C45EE" w:rsidRDefault="004C45EE" w:rsidP="004C45EE">
      <w:pPr>
        <w:shd w:val="clear" w:color="auto" w:fill="FFFFFF"/>
        <w:jc w:val="both"/>
        <w:rPr>
          <w:lang w:eastAsia="ru-RU"/>
        </w:rPr>
      </w:pPr>
      <w:r w:rsidRPr="004C45EE">
        <w:rPr>
          <w:b/>
          <w:lang w:eastAsia="ru-RU"/>
        </w:rPr>
        <w:t>До</w:t>
      </w:r>
      <w:r w:rsidRPr="004C45EE">
        <w:rPr>
          <w:lang w:eastAsia="ru-RU"/>
        </w:rPr>
        <w:t> </w:t>
      </w:r>
      <w:r w:rsidRPr="004C45EE">
        <w:rPr>
          <w:b/>
          <w:lang w:eastAsia="ru-RU"/>
        </w:rPr>
        <w:t>15 мая 2020 года</w:t>
      </w:r>
      <w:r w:rsidRPr="004C45EE">
        <w:rPr>
          <w:lang w:eastAsia="ru-RU"/>
        </w:rPr>
        <w:t> продлевается срок представления:</w:t>
      </w:r>
    </w:p>
    <w:p w:rsidR="004C45EE" w:rsidRPr="004C45EE" w:rsidRDefault="004C45EE" w:rsidP="004C45EE">
      <w:pPr>
        <w:numPr>
          <w:ilvl w:val="0"/>
          <w:numId w:val="1"/>
        </w:numPr>
        <w:shd w:val="clear" w:color="auto" w:fill="FFFFFF"/>
        <w:jc w:val="both"/>
        <w:rPr>
          <w:lang w:eastAsia="ru-RU"/>
        </w:rPr>
      </w:pPr>
      <w:r w:rsidRPr="004C45EE">
        <w:rPr>
          <w:lang w:eastAsia="ru-RU"/>
        </w:rPr>
        <w:t xml:space="preserve">налоговых деклараций по НДС за 1 квартал 2020 года </w:t>
      </w:r>
    </w:p>
    <w:p w:rsidR="004C45EE" w:rsidRPr="004C45EE" w:rsidRDefault="004C45EE" w:rsidP="004C45EE">
      <w:pPr>
        <w:numPr>
          <w:ilvl w:val="0"/>
          <w:numId w:val="1"/>
        </w:numPr>
        <w:shd w:val="clear" w:color="auto" w:fill="FFFFFF"/>
        <w:jc w:val="both"/>
        <w:rPr>
          <w:lang w:eastAsia="ru-RU"/>
        </w:rPr>
      </w:pPr>
      <w:r w:rsidRPr="004C45EE">
        <w:rPr>
          <w:lang w:eastAsia="ru-RU"/>
        </w:rPr>
        <w:t xml:space="preserve">расчетов по страховым взносам за 1 квартал 2020 года </w:t>
      </w:r>
    </w:p>
    <w:p w:rsidR="004C45EE" w:rsidRPr="004C45EE" w:rsidRDefault="004C45EE" w:rsidP="004C45EE">
      <w:pPr>
        <w:shd w:val="clear" w:color="auto" w:fill="FFFFFF"/>
        <w:jc w:val="both"/>
        <w:rPr>
          <w:lang w:eastAsia="ru-RU"/>
        </w:rPr>
      </w:pPr>
      <w:r w:rsidRPr="004C45EE">
        <w:rPr>
          <w:b/>
          <w:lang w:eastAsia="ru-RU"/>
        </w:rPr>
        <w:t>На три месяца</w:t>
      </w:r>
      <w:r w:rsidRPr="004C45EE">
        <w:rPr>
          <w:lang w:eastAsia="ru-RU"/>
        </w:rPr>
        <w:t xml:space="preserve"> продлевается срок представления отчетности, которая должна быть сдана с марта по май 2020 года: </w:t>
      </w:r>
    </w:p>
    <w:p w:rsidR="004C45EE" w:rsidRPr="004C45EE" w:rsidRDefault="004C45EE" w:rsidP="004C45EE">
      <w:pPr>
        <w:numPr>
          <w:ilvl w:val="0"/>
          <w:numId w:val="2"/>
        </w:numPr>
        <w:tabs>
          <w:tab w:val="num" w:pos="1260"/>
        </w:tabs>
        <w:ind w:left="1260" w:hanging="180"/>
        <w:contextualSpacing/>
        <w:jc w:val="both"/>
        <w:rPr>
          <w:lang w:eastAsia="ru-RU"/>
        </w:rPr>
      </w:pPr>
      <w:r w:rsidRPr="004C45EE">
        <w:rPr>
          <w:lang w:eastAsia="ru-RU"/>
        </w:rPr>
        <w:t>все налоговые декларации и расчеты по авансовым платежам (кроме НДС и расчетов по страховым взносам),</w:t>
      </w:r>
    </w:p>
    <w:p w:rsidR="004C45EE" w:rsidRPr="004C45EE" w:rsidRDefault="004C45EE" w:rsidP="004C45EE">
      <w:pPr>
        <w:numPr>
          <w:ilvl w:val="0"/>
          <w:numId w:val="2"/>
        </w:numPr>
        <w:tabs>
          <w:tab w:val="num" w:pos="1260"/>
        </w:tabs>
        <w:ind w:left="1260" w:hanging="180"/>
        <w:contextualSpacing/>
        <w:jc w:val="both"/>
        <w:rPr>
          <w:lang w:eastAsia="ru-RU"/>
        </w:rPr>
      </w:pPr>
      <w:r w:rsidRPr="004C45EE">
        <w:rPr>
          <w:lang w:eastAsia="ru-RU"/>
        </w:rPr>
        <w:t>расчеты сумм НДФЛ (форма 6-НДФЛ),</w:t>
      </w:r>
    </w:p>
    <w:p w:rsidR="004C45EE" w:rsidRPr="004C45EE" w:rsidRDefault="004C45EE" w:rsidP="004C45EE">
      <w:pPr>
        <w:numPr>
          <w:ilvl w:val="0"/>
          <w:numId w:val="2"/>
        </w:numPr>
        <w:tabs>
          <w:tab w:val="num" w:pos="1260"/>
        </w:tabs>
        <w:ind w:left="1260" w:hanging="180"/>
        <w:contextualSpacing/>
        <w:jc w:val="both"/>
        <w:rPr>
          <w:lang w:eastAsia="ru-RU"/>
        </w:rPr>
      </w:pPr>
      <w:r w:rsidRPr="004C45EE">
        <w:rPr>
          <w:lang w:eastAsia="ru-RU"/>
        </w:rPr>
        <w:t>налоговые расчеты о суммах выплаченных иностранным организациям доходов и удержанных налогов,</w:t>
      </w:r>
    </w:p>
    <w:p w:rsidR="004C45EE" w:rsidRPr="004C45EE" w:rsidRDefault="004C45EE" w:rsidP="004C45EE">
      <w:pPr>
        <w:numPr>
          <w:ilvl w:val="0"/>
          <w:numId w:val="2"/>
        </w:numPr>
        <w:tabs>
          <w:tab w:val="num" w:pos="1260"/>
        </w:tabs>
        <w:ind w:left="1260" w:hanging="180"/>
        <w:contextualSpacing/>
        <w:jc w:val="both"/>
        <w:rPr>
          <w:lang w:eastAsia="ru-RU"/>
        </w:rPr>
      </w:pPr>
      <w:r w:rsidRPr="004C45EE">
        <w:rPr>
          <w:lang w:eastAsia="ru-RU"/>
        </w:rPr>
        <w:t>бухгалтерская (финансовая) отчетность (для налогоплательщиков, сдающих годовую бухгалтерскую (финансовую) отчётность в соответствии с пп.5.1 п.1 ст.23 НК РФ).</w:t>
      </w:r>
    </w:p>
    <w:p w:rsidR="004C45EE" w:rsidRPr="004C45EE" w:rsidRDefault="004C45EE" w:rsidP="004C45EE">
      <w:pPr>
        <w:shd w:val="clear" w:color="auto" w:fill="FFFFFF"/>
        <w:ind w:left="360"/>
        <w:contextualSpacing/>
        <w:jc w:val="both"/>
        <w:rPr>
          <w:lang w:eastAsia="ru-RU"/>
        </w:rPr>
      </w:pPr>
      <w:r w:rsidRPr="004C45EE">
        <w:rPr>
          <w:lang w:eastAsia="ru-RU"/>
        </w:rPr>
        <w:t xml:space="preserve">- Финансовая информация, предоставляемая организациями </w:t>
      </w:r>
      <w:proofErr w:type="gramStart"/>
      <w:r w:rsidRPr="004C45EE">
        <w:rPr>
          <w:lang w:eastAsia="ru-RU"/>
        </w:rPr>
        <w:t>финансового</w:t>
      </w:r>
      <w:proofErr w:type="gramEnd"/>
      <w:r w:rsidRPr="004C45EE">
        <w:rPr>
          <w:lang w:eastAsia="ru-RU"/>
        </w:rPr>
        <w:t xml:space="preserve"> рынка (ОФР) о клиентах - иностранных налогоплательщиках за 2019 отчетный год и предыдущие отчетные годы</w:t>
      </w:r>
    </w:p>
    <w:p w:rsidR="004C45EE" w:rsidRPr="004C45EE" w:rsidRDefault="004C45EE" w:rsidP="004C45EE">
      <w:pPr>
        <w:shd w:val="clear" w:color="auto" w:fill="FFFFFF"/>
        <w:ind w:firstLine="360"/>
        <w:jc w:val="both"/>
        <w:rPr>
          <w:lang w:eastAsia="ru-RU"/>
        </w:rPr>
      </w:pPr>
      <w:r w:rsidRPr="004C45EE">
        <w:rPr>
          <w:lang w:eastAsia="ru-RU"/>
        </w:rPr>
        <w:t>- Заявлений о проведении налогового мониторинга за 2021 год</w:t>
      </w:r>
    </w:p>
    <w:p w:rsidR="004C45EE" w:rsidRPr="004C45EE" w:rsidRDefault="004C45EE" w:rsidP="004C45EE">
      <w:pPr>
        <w:shd w:val="clear" w:color="auto" w:fill="FFFFFF"/>
        <w:jc w:val="both"/>
        <w:rPr>
          <w:color w:val="000000"/>
          <w:lang w:eastAsia="ru-RU"/>
        </w:rPr>
      </w:pPr>
      <w:r w:rsidRPr="004C45EE">
        <w:rPr>
          <w:b/>
          <w:bCs/>
          <w:color w:val="000000"/>
          <w:lang w:eastAsia="ru-RU"/>
        </w:rPr>
        <w:t>5. Приостановление проверок</w:t>
      </w:r>
    </w:p>
    <w:p w:rsidR="004C45EE" w:rsidRPr="004C45EE" w:rsidRDefault="004C45EE" w:rsidP="004C45EE">
      <w:pPr>
        <w:shd w:val="clear" w:color="auto" w:fill="FFFFFF"/>
        <w:ind w:firstLine="708"/>
        <w:jc w:val="both"/>
        <w:rPr>
          <w:color w:val="000000"/>
          <w:lang w:eastAsia="ru-RU"/>
        </w:rPr>
      </w:pPr>
      <w:r w:rsidRPr="004C45EE">
        <w:rPr>
          <w:color w:val="000000"/>
          <w:lang w:eastAsia="ru-RU"/>
        </w:rPr>
        <w:t>Для всех налогоплательщиков приостанавливается проверки </w:t>
      </w:r>
      <w:r w:rsidRPr="004C45EE">
        <w:rPr>
          <w:b/>
          <w:bCs/>
          <w:color w:val="000000"/>
          <w:lang w:eastAsia="ru-RU"/>
        </w:rPr>
        <w:t>до 31 мая включительно</w:t>
      </w:r>
      <w:r w:rsidRPr="004C45EE">
        <w:rPr>
          <w:color w:val="000000"/>
          <w:lang w:eastAsia="ru-RU"/>
        </w:rPr>
        <w:t>.</w:t>
      </w:r>
    </w:p>
    <w:p w:rsidR="004C45EE" w:rsidRPr="004C45EE" w:rsidRDefault="004C45EE" w:rsidP="004C45EE">
      <w:pPr>
        <w:numPr>
          <w:ilvl w:val="0"/>
          <w:numId w:val="3"/>
        </w:numPr>
        <w:shd w:val="clear" w:color="auto" w:fill="FFFFFF"/>
        <w:jc w:val="both"/>
        <w:rPr>
          <w:color w:val="000000"/>
          <w:lang w:eastAsia="ru-RU"/>
        </w:rPr>
      </w:pPr>
      <w:proofErr w:type="gramStart"/>
      <w:r w:rsidRPr="004C45EE">
        <w:rPr>
          <w:b/>
          <w:bCs/>
          <w:color w:val="000000"/>
          <w:lang w:eastAsia="ru-RU"/>
        </w:rPr>
        <w:t>н</w:t>
      </w:r>
      <w:proofErr w:type="gramEnd"/>
      <w:r w:rsidRPr="004C45EE">
        <w:rPr>
          <w:b/>
          <w:bCs/>
          <w:color w:val="000000"/>
          <w:lang w:eastAsia="ru-RU"/>
        </w:rPr>
        <w:t>е будет решений о проведении</w:t>
      </w:r>
      <w:r w:rsidRPr="004C45EE">
        <w:rPr>
          <w:color w:val="000000"/>
          <w:lang w:eastAsia="ru-RU"/>
        </w:rPr>
        <w:t> выездных и повторных выездных налоговых проверках;</w:t>
      </w:r>
    </w:p>
    <w:p w:rsidR="004C45EE" w:rsidRPr="004C45EE" w:rsidRDefault="004C45EE" w:rsidP="004C45EE">
      <w:pPr>
        <w:numPr>
          <w:ilvl w:val="0"/>
          <w:numId w:val="3"/>
        </w:numPr>
        <w:shd w:val="clear" w:color="auto" w:fill="FFFFFF"/>
        <w:jc w:val="both"/>
        <w:rPr>
          <w:color w:val="000000"/>
          <w:lang w:eastAsia="ru-RU"/>
        </w:rPr>
      </w:pPr>
      <w:r w:rsidRPr="004C45EE">
        <w:rPr>
          <w:b/>
          <w:bCs/>
          <w:color w:val="000000"/>
          <w:lang w:eastAsia="ru-RU"/>
        </w:rPr>
        <w:t>приостановлены уже назначенные</w:t>
      </w:r>
      <w:r w:rsidRPr="004C45EE">
        <w:rPr>
          <w:color w:val="000000"/>
          <w:lang w:eastAsia="ru-RU"/>
        </w:rPr>
        <w:t> выездные и повторные выездные налоговые проверки;</w:t>
      </w:r>
    </w:p>
    <w:p w:rsidR="004C45EE" w:rsidRPr="004C45EE" w:rsidRDefault="004C45EE" w:rsidP="004C45EE">
      <w:pPr>
        <w:numPr>
          <w:ilvl w:val="0"/>
          <w:numId w:val="3"/>
        </w:numPr>
        <w:shd w:val="clear" w:color="auto" w:fill="FFFFFF"/>
        <w:jc w:val="both"/>
        <w:rPr>
          <w:color w:val="000000"/>
          <w:lang w:eastAsia="ru-RU"/>
        </w:rPr>
      </w:pPr>
      <w:r w:rsidRPr="004C45EE">
        <w:rPr>
          <w:color w:val="000000"/>
          <w:lang w:eastAsia="ru-RU"/>
        </w:rPr>
        <w:t>приостанавливается проверка расчета и уплаты налогов по сделкам между взаимозависимыми лицами;</w:t>
      </w:r>
    </w:p>
    <w:p w:rsidR="004C45EE" w:rsidRPr="004C45EE" w:rsidRDefault="004C45EE" w:rsidP="004C45EE">
      <w:pPr>
        <w:numPr>
          <w:ilvl w:val="0"/>
          <w:numId w:val="3"/>
        </w:numPr>
        <w:shd w:val="clear" w:color="auto" w:fill="FFFFFF"/>
        <w:jc w:val="both"/>
        <w:rPr>
          <w:color w:val="000000"/>
          <w:lang w:eastAsia="ru-RU"/>
        </w:rPr>
      </w:pPr>
      <w:r w:rsidRPr="004C45EE">
        <w:rPr>
          <w:color w:val="000000"/>
          <w:lang w:eastAsia="ru-RU"/>
        </w:rPr>
        <w:t>не проводятся или приостанавливаются </w:t>
      </w:r>
      <w:r w:rsidRPr="004C45EE">
        <w:rPr>
          <w:b/>
          <w:bCs/>
          <w:color w:val="000000"/>
          <w:lang w:eastAsia="ru-RU"/>
        </w:rPr>
        <w:t>проверки соблюдения валютного законодательства</w:t>
      </w:r>
      <w:r w:rsidRPr="004C45EE">
        <w:rPr>
          <w:color w:val="000000"/>
          <w:lang w:eastAsia="ru-RU"/>
        </w:rPr>
        <w:t xml:space="preserve"> - кроме случаев, когда нарушения уже выявлены </w:t>
      </w:r>
      <w:proofErr w:type="gramStart"/>
      <w:r w:rsidRPr="004C45EE">
        <w:rPr>
          <w:color w:val="000000"/>
          <w:lang w:eastAsia="ru-RU"/>
        </w:rPr>
        <w:t>и</w:t>
      </w:r>
      <w:proofErr w:type="gramEnd"/>
      <w:r w:rsidRPr="004C45EE">
        <w:rPr>
          <w:color w:val="000000"/>
          <w:lang w:eastAsia="ru-RU"/>
        </w:rPr>
        <w:t xml:space="preserve"> если срок давности для привлечения к административной ответственности — до 01.06.2020.</w:t>
      </w:r>
    </w:p>
    <w:p w:rsidR="004C45EE" w:rsidRPr="004C45EE" w:rsidRDefault="004C45EE" w:rsidP="004C45EE">
      <w:pPr>
        <w:numPr>
          <w:ilvl w:val="0"/>
          <w:numId w:val="3"/>
        </w:numPr>
        <w:shd w:val="clear" w:color="auto" w:fill="FFFFFF"/>
        <w:jc w:val="both"/>
        <w:rPr>
          <w:color w:val="000000"/>
          <w:lang w:eastAsia="ru-RU"/>
        </w:rPr>
      </w:pPr>
      <w:r w:rsidRPr="004C45EE">
        <w:rPr>
          <w:b/>
          <w:bCs/>
          <w:color w:val="000000"/>
          <w:lang w:eastAsia="ru-RU"/>
        </w:rPr>
        <w:lastRenderedPageBreak/>
        <w:t>не составляются акты и решения</w:t>
      </w:r>
      <w:r w:rsidRPr="004C45EE">
        <w:rPr>
          <w:color w:val="000000"/>
          <w:lang w:eastAsia="ru-RU"/>
        </w:rPr>
        <w:t> налоговых органов в рамках выездных (повторных выездных) налоговых проверок;</w:t>
      </w:r>
    </w:p>
    <w:p w:rsidR="004C45EE" w:rsidRPr="004C45EE" w:rsidRDefault="004C45EE" w:rsidP="004C45EE">
      <w:pPr>
        <w:numPr>
          <w:ilvl w:val="0"/>
          <w:numId w:val="3"/>
        </w:numPr>
        <w:shd w:val="clear" w:color="auto" w:fill="FFFFFF"/>
        <w:jc w:val="both"/>
        <w:rPr>
          <w:color w:val="000000"/>
          <w:lang w:eastAsia="ru-RU"/>
        </w:rPr>
      </w:pPr>
      <w:r w:rsidRPr="004C45EE">
        <w:rPr>
          <w:color w:val="000000"/>
          <w:lang w:eastAsia="ru-RU"/>
        </w:rPr>
        <w:t>приостанавливается срок рассмотрения возражений на акты налоговых проверок.</w:t>
      </w:r>
    </w:p>
    <w:p w:rsidR="004C45EE" w:rsidRPr="004C45EE" w:rsidRDefault="004C45EE" w:rsidP="004C45EE">
      <w:pPr>
        <w:shd w:val="clear" w:color="auto" w:fill="FFFFFF"/>
        <w:ind w:firstLine="708"/>
        <w:jc w:val="both"/>
        <w:rPr>
          <w:color w:val="000000"/>
          <w:lang w:eastAsia="ru-RU"/>
        </w:rPr>
      </w:pPr>
      <w:r w:rsidRPr="004C45EE">
        <w:rPr>
          <w:color w:val="000000"/>
          <w:lang w:eastAsia="ru-RU"/>
        </w:rPr>
        <w:t>Если налогоплательщик не представит документы или сведения по запросу налоговой инспекции, его не оштрафуют по статье 126 НК РФ. Эта мера действует для тех случаев, когда срок представления документов пришелся на период с 1 марта по 31 мая 2020 года.</w:t>
      </w:r>
    </w:p>
    <w:p w:rsidR="004C45EE" w:rsidRPr="004C45EE" w:rsidRDefault="004C45EE" w:rsidP="004C45EE">
      <w:pPr>
        <w:jc w:val="both"/>
        <w:rPr>
          <w:lang w:eastAsia="ru-RU"/>
        </w:rPr>
      </w:pPr>
      <w:r w:rsidRPr="004C45EE">
        <w:rPr>
          <w:b/>
          <w:lang w:eastAsia="ru-RU"/>
        </w:rPr>
        <w:t>6. Приостановление мер взыскания</w:t>
      </w:r>
    </w:p>
    <w:p w:rsidR="004C45EE" w:rsidRPr="004C45EE" w:rsidRDefault="004C45EE" w:rsidP="004C45EE">
      <w:pPr>
        <w:ind w:firstLine="709"/>
        <w:jc w:val="both"/>
        <w:rPr>
          <w:lang w:eastAsia="ru-RU"/>
        </w:rPr>
      </w:pPr>
      <w:r w:rsidRPr="004C45EE">
        <w:rPr>
          <w:lang w:eastAsia="ru-RU"/>
        </w:rPr>
        <w:t xml:space="preserve">С 25 марта 2020 года до 1 мая 2020 года для бизнеса из реестра МСП не будут применяться меры взыскания задолженности. Это значит, что ИП или организациям не пришлют требование с начисленными пенями и штрафами, не </w:t>
      </w:r>
      <w:proofErr w:type="gramStart"/>
      <w:r w:rsidRPr="004C45EE">
        <w:rPr>
          <w:lang w:eastAsia="ru-RU"/>
        </w:rPr>
        <w:t>спишут задолженность и не заблокируют</w:t>
      </w:r>
      <w:proofErr w:type="gramEnd"/>
      <w:r w:rsidRPr="004C45EE">
        <w:rPr>
          <w:lang w:eastAsia="ru-RU"/>
        </w:rPr>
        <w:t xml:space="preserve"> расходные операции по расчетному счету. </w:t>
      </w:r>
    </w:p>
    <w:p w:rsidR="004C45EE" w:rsidRPr="004C45EE" w:rsidRDefault="004C45EE" w:rsidP="004C45EE">
      <w:pPr>
        <w:ind w:firstLine="709"/>
        <w:jc w:val="both"/>
        <w:rPr>
          <w:lang w:eastAsia="ru-RU"/>
        </w:rPr>
      </w:pPr>
      <w:r w:rsidRPr="004C45EE">
        <w:rPr>
          <w:lang w:eastAsia="ru-RU"/>
        </w:rPr>
        <w:t>Решения, принятые ранее, отозваны не будут.</w:t>
      </w:r>
    </w:p>
    <w:p w:rsidR="004C45EE" w:rsidRPr="004C45EE" w:rsidRDefault="004C45EE" w:rsidP="004C45EE">
      <w:pPr>
        <w:ind w:firstLine="709"/>
        <w:jc w:val="both"/>
        <w:rPr>
          <w:lang w:eastAsia="ru-RU"/>
        </w:rPr>
      </w:pPr>
      <w:r w:rsidRPr="004C45EE">
        <w:rPr>
          <w:lang w:eastAsia="ru-RU"/>
        </w:rPr>
        <w:t>Для приостановления мер взыскания налогоплательщикам не требуется дополнительно подавать заявления.</w:t>
      </w:r>
    </w:p>
    <w:p w:rsidR="004C45EE" w:rsidRPr="004C45EE" w:rsidRDefault="004C45EE" w:rsidP="004C45EE">
      <w:pPr>
        <w:jc w:val="both"/>
        <w:rPr>
          <w:b/>
          <w:color w:val="000000"/>
          <w:lang w:eastAsia="ru-RU"/>
        </w:rPr>
      </w:pPr>
      <w:r w:rsidRPr="004C45EE">
        <w:rPr>
          <w:b/>
          <w:color w:val="000000"/>
          <w:lang w:eastAsia="ru-RU"/>
        </w:rPr>
        <w:t>7. Мораторий на возбуждение дел о банкротстве</w:t>
      </w:r>
    </w:p>
    <w:p w:rsidR="004C45EE" w:rsidRPr="004C45EE" w:rsidRDefault="004C45EE" w:rsidP="004C45EE">
      <w:pPr>
        <w:ind w:firstLine="360"/>
        <w:jc w:val="both"/>
        <w:rPr>
          <w:color w:val="000000"/>
          <w:lang w:eastAsia="ru-RU"/>
        </w:rPr>
      </w:pPr>
      <w:r w:rsidRPr="004C45EE">
        <w:rPr>
          <w:color w:val="000000"/>
          <w:lang w:eastAsia="ru-RU"/>
        </w:rPr>
        <w:t xml:space="preserve">С 3 апреля до 3 октября 2020 года введен мораторий на возбуждение дел о банкротстве. Он действует только для налогоплательщиков из наиболее пострадавших отраслей. </w:t>
      </w:r>
    </w:p>
    <w:p w:rsidR="004C45EE" w:rsidRPr="004C45EE" w:rsidRDefault="004C45EE" w:rsidP="004C45EE">
      <w:pPr>
        <w:ind w:firstLine="360"/>
        <w:jc w:val="both"/>
        <w:rPr>
          <w:color w:val="000000"/>
          <w:lang w:eastAsia="ru-RU"/>
        </w:rPr>
      </w:pPr>
      <w:r w:rsidRPr="004C45EE">
        <w:rPr>
          <w:color w:val="000000"/>
          <w:lang w:eastAsia="ru-RU"/>
        </w:rPr>
        <w:t>Суть моратория:</w:t>
      </w:r>
    </w:p>
    <w:p w:rsidR="004C45EE" w:rsidRPr="004C45EE" w:rsidRDefault="004C45EE" w:rsidP="004C45EE">
      <w:pPr>
        <w:numPr>
          <w:ilvl w:val="0"/>
          <w:numId w:val="4"/>
        </w:numPr>
        <w:contextualSpacing/>
        <w:jc w:val="both"/>
        <w:rPr>
          <w:color w:val="000000"/>
          <w:lang w:eastAsia="ru-RU"/>
        </w:rPr>
      </w:pPr>
      <w:r w:rsidRPr="004C45EE">
        <w:rPr>
          <w:color w:val="000000"/>
          <w:lang w:eastAsia="ru-RU"/>
        </w:rPr>
        <w:t>Приостанавливается прием заявлений о банкротстве должника со стороны кредиторов.</w:t>
      </w:r>
    </w:p>
    <w:p w:rsidR="004C45EE" w:rsidRPr="004C45EE" w:rsidRDefault="004C45EE" w:rsidP="004C45EE">
      <w:pPr>
        <w:numPr>
          <w:ilvl w:val="0"/>
          <w:numId w:val="4"/>
        </w:numPr>
        <w:contextualSpacing/>
        <w:jc w:val="both"/>
        <w:rPr>
          <w:color w:val="000000"/>
          <w:lang w:eastAsia="ru-RU"/>
        </w:rPr>
      </w:pPr>
      <w:r w:rsidRPr="004C45EE">
        <w:rPr>
          <w:color w:val="000000"/>
          <w:lang w:eastAsia="ru-RU"/>
        </w:rPr>
        <w:t>Суды приостанавливают производства по принятым делам, по которым процедура банкротства еще не начата.</w:t>
      </w:r>
    </w:p>
    <w:p w:rsidR="004C45EE" w:rsidRPr="004C45EE" w:rsidRDefault="004C45EE" w:rsidP="004C45EE">
      <w:pPr>
        <w:numPr>
          <w:ilvl w:val="0"/>
          <w:numId w:val="4"/>
        </w:numPr>
        <w:contextualSpacing/>
        <w:jc w:val="both"/>
        <w:rPr>
          <w:color w:val="000000"/>
          <w:lang w:eastAsia="ru-RU"/>
        </w:rPr>
      </w:pPr>
      <w:r w:rsidRPr="004C45EE">
        <w:rPr>
          <w:color w:val="000000"/>
          <w:lang w:eastAsia="ru-RU"/>
        </w:rPr>
        <w:t>С должника снимается обязанность обращаться в суд при наличии признаков банкротства, но сохраняется право это сделать.</w:t>
      </w:r>
    </w:p>
    <w:p w:rsidR="004C45EE" w:rsidRPr="004C45EE" w:rsidRDefault="004C45EE" w:rsidP="004C45EE">
      <w:pPr>
        <w:shd w:val="clear" w:color="auto" w:fill="FFFFFF"/>
        <w:jc w:val="both"/>
        <w:rPr>
          <w:b/>
          <w:bCs/>
          <w:color w:val="000000"/>
          <w:lang w:eastAsia="ru-RU"/>
        </w:rPr>
      </w:pPr>
      <w:r w:rsidRPr="004C45EE">
        <w:rPr>
          <w:b/>
          <w:color w:val="000000"/>
          <w:lang w:eastAsia="ru-RU"/>
        </w:rPr>
        <w:t>8.</w:t>
      </w:r>
      <w:r w:rsidRPr="004C45EE">
        <w:rPr>
          <w:color w:val="000000"/>
          <w:lang w:eastAsia="ru-RU"/>
        </w:rPr>
        <w:t xml:space="preserve"> </w:t>
      </w:r>
      <w:r w:rsidRPr="004C45EE">
        <w:rPr>
          <w:b/>
          <w:bCs/>
          <w:color w:val="000000"/>
          <w:lang w:eastAsia="ru-RU"/>
        </w:rPr>
        <w:t xml:space="preserve">Дополнительные основания отсрочки или рассрочки по уплате налога по заявлению налогоплательщика. </w:t>
      </w:r>
    </w:p>
    <w:p w:rsidR="004C45EE" w:rsidRPr="004C45EE" w:rsidRDefault="004C45EE" w:rsidP="004C45EE">
      <w:pPr>
        <w:shd w:val="clear" w:color="auto" w:fill="FFFFFF"/>
        <w:ind w:firstLine="708"/>
        <w:jc w:val="both"/>
        <w:rPr>
          <w:color w:val="202B55"/>
          <w:lang w:eastAsia="ru-RU"/>
        </w:rPr>
      </w:pPr>
      <w:r w:rsidRPr="004C45EE">
        <w:rPr>
          <w:bCs/>
          <w:color w:val="000000"/>
          <w:lang w:eastAsia="ru-RU"/>
        </w:rPr>
        <w:t>При наличии оснований по решению налогового органа может устанавливаться новый срок уплаты по сравнению с установленным законом, в том числе перенесенных.</w:t>
      </w:r>
      <w:r w:rsidRPr="004C45EE">
        <w:rPr>
          <w:color w:val="202B55"/>
          <w:lang w:eastAsia="ru-RU"/>
        </w:rPr>
        <w:t xml:space="preserve"> </w:t>
      </w:r>
    </w:p>
    <w:p w:rsidR="004C45EE" w:rsidRPr="004C45EE" w:rsidRDefault="004C45EE" w:rsidP="004C45EE">
      <w:pPr>
        <w:ind w:firstLine="709"/>
        <w:jc w:val="both"/>
        <w:rPr>
          <w:color w:val="000000"/>
        </w:rPr>
      </w:pPr>
      <w:r w:rsidRPr="004C45EE">
        <w:rPr>
          <w:color w:val="000000"/>
        </w:rPr>
        <w:t xml:space="preserve">Второй блок федеральных мер поддержки субъектов малого и среднего бизнеса - это </w:t>
      </w:r>
      <w:r w:rsidRPr="004C45EE">
        <w:rPr>
          <w:b/>
          <w:color w:val="000000"/>
        </w:rPr>
        <w:t>меры по сохранению финансовой стабильности</w:t>
      </w:r>
      <w:r w:rsidRPr="004C45EE">
        <w:rPr>
          <w:color w:val="000000"/>
        </w:rPr>
        <w:t>, которые включает в себя:</w:t>
      </w:r>
    </w:p>
    <w:p w:rsidR="004C45EE" w:rsidRPr="004C45EE" w:rsidRDefault="004C45EE" w:rsidP="004C45EE">
      <w:pPr>
        <w:jc w:val="both"/>
        <w:rPr>
          <w:color w:val="000000"/>
        </w:rPr>
      </w:pPr>
      <w:r w:rsidRPr="004C45EE">
        <w:rPr>
          <w:b/>
        </w:rPr>
        <w:t>1. От</w:t>
      </w:r>
      <w:r w:rsidRPr="004C45EE">
        <w:rPr>
          <w:b/>
          <w:color w:val="000000"/>
        </w:rPr>
        <w:t>срочку по арендным платежам.</w:t>
      </w:r>
    </w:p>
    <w:p w:rsidR="004C45EE" w:rsidRPr="004C45EE" w:rsidRDefault="004C45EE" w:rsidP="004C45EE">
      <w:pPr>
        <w:ind w:firstLine="709"/>
        <w:jc w:val="both"/>
      </w:pPr>
      <w:r w:rsidRPr="004C45EE">
        <w:t xml:space="preserve">Положения статьи 19 Федерального закона от 01.04.2020 № 98-ФЗ устанавливает, что в отношении договоров аренды недвижимого имущества, заключенных до принятия в 2020 году решения о введении режима повышенной готовности или чрезвычайной ситуации на территории субъекта Российской Федерации, арендодатель </w:t>
      </w:r>
      <w:r w:rsidRPr="004C45EE">
        <w:rPr>
          <w:b/>
        </w:rPr>
        <w:t>обязан</w:t>
      </w:r>
      <w:r w:rsidRPr="004C45EE">
        <w:t xml:space="preserve"> заключить дополнительное соглашение, предусматривающее отсрочку уплаты арендной платы, предусмотренной в 2020 году.</w:t>
      </w:r>
    </w:p>
    <w:p w:rsidR="004C45EE" w:rsidRPr="004C45EE" w:rsidRDefault="004C45EE" w:rsidP="004C45EE">
      <w:pPr>
        <w:ind w:firstLine="709"/>
        <w:jc w:val="both"/>
      </w:pPr>
      <w:r w:rsidRPr="004C45EE">
        <w:lastRenderedPageBreak/>
        <w:t xml:space="preserve">Отсрочка уплаты арендной платы распространяется на арендаторов, осуществляющих </w:t>
      </w:r>
      <w:proofErr w:type="gramStart"/>
      <w:r w:rsidRPr="004C45EE">
        <w:t>деятельность</w:t>
      </w:r>
      <w:proofErr w:type="gramEnd"/>
      <w:r w:rsidRPr="004C45EE">
        <w:t xml:space="preserve"> включенную в список наиболее пострадавших отраслей.</w:t>
      </w:r>
    </w:p>
    <w:p w:rsidR="004C45EE" w:rsidRPr="004C45EE" w:rsidRDefault="004C45EE" w:rsidP="004C45EE">
      <w:pPr>
        <w:ind w:firstLine="709"/>
        <w:jc w:val="both"/>
      </w:pPr>
      <w:r w:rsidRPr="004C45EE">
        <w:t>Предоставление отсрочки по уплате арендной платы носит заявительный характер, и предоставляется не позднее 30 дней после обращения арендатора.</w:t>
      </w:r>
    </w:p>
    <w:p w:rsidR="004C45EE" w:rsidRPr="004C45EE" w:rsidRDefault="004C45EE" w:rsidP="004C45EE">
      <w:pPr>
        <w:ind w:firstLine="709"/>
        <w:jc w:val="both"/>
      </w:pPr>
      <w:r w:rsidRPr="004C45EE">
        <w:t>Отсрочка предоставляется, начиная с 30 марта 2020 года до 1 октября 2020 года на следующих условиях:</w:t>
      </w:r>
    </w:p>
    <w:p w:rsidR="004C45EE" w:rsidRPr="004C45EE" w:rsidRDefault="004C45EE" w:rsidP="004C45EE">
      <w:pPr>
        <w:ind w:firstLine="709"/>
        <w:jc w:val="both"/>
      </w:pPr>
      <w:r w:rsidRPr="004C45EE">
        <w:t>- на срок действия режима повышенной готовности в размере 100 % арендной платы;</w:t>
      </w:r>
    </w:p>
    <w:p w:rsidR="004C45EE" w:rsidRPr="004C45EE" w:rsidRDefault="004C45EE" w:rsidP="004C45EE">
      <w:pPr>
        <w:ind w:firstLine="709"/>
        <w:jc w:val="both"/>
      </w:pPr>
      <w:r w:rsidRPr="004C45EE">
        <w:t>- со дня прекращения действия режима повышенной готовности до        1 октября 2020 года в объеме 50 % арендной платы.</w:t>
      </w:r>
    </w:p>
    <w:p w:rsidR="004C45EE" w:rsidRPr="004C45EE" w:rsidRDefault="004C45EE" w:rsidP="004C45EE">
      <w:pPr>
        <w:ind w:firstLine="709"/>
        <w:jc w:val="both"/>
      </w:pPr>
      <w:r w:rsidRPr="004C45EE">
        <w:t>Образовавшаяся задолженность по арендной плате погашается с            1 января 2021 года поэтапно не чаще одного раза в месяц, равными платежами, размер которых не превышает размера половины ежемесячной арендной платы по договору аренды. Срок погашения задолженности может быть продлен на 2 года.</w:t>
      </w:r>
    </w:p>
    <w:p w:rsidR="004C45EE" w:rsidRPr="004C45EE" w:rsidRDefault="004C45EE" w:rsidP="004C45EE">
      <w:pPr>
        <w:ind w:firstLine="709"/>
        <w:jc w:val="both"/>
      </w:pPr>
      <w:r w:rsidRPr="004C45EE">
        <w:t>Если договором аренды предусматривается включение в арендную плату платежей за пользование арендатором коммунальных услуг и (или) расходов на содержание арендуемого имущества, отсрочка по указанной части арендной платы не предоставляется.</w:t>
      </w:r>
    </w:p>
    <w:p w:rsidR="004C45EE" w:rsidRPr="004C45EE" w:rsidRDefault="004C45EE" w:rsidP="004C45EE">
      <w:pPr>
        <w:ind w:firstLine="709"/>
        <w:jc w:val="both"/>
      </w:pPr>
      <w:r w:rsidRPr="004C45EE">
        <w:t>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4C45EE" w:rsidRPr="004C45EE" w:rsidRDefault="004C45EE" w:rsidP="004C45EE">
      <w:pPr>
        <w:ind w:firstLine="708"/>
        <w:jc w:val="both"/>
      </w:pPr>
      <w:r w:rsidRPr="004C45EE">
        <w:t>Условия отсрочки, применяются к дополнительным соглашениям к договору аренды об отсрочке независимо от даты заключения такого соглашения.</w:t>
      </w:r>
    </w:p>
    <w:p w:rsidR="004C45EE" w:rsidRPr="004C45EE" w:rsidRDefault="004C45EE" w:rsidP="004C45EE">
      <w:pPr>
        <w:jc w:val="both"/>
        <w:rPr>
          <w:b/>
          <w:color w:val="000000"/>
        </w:rPr>
      </w:pPr>
    </w:p>
    <w:p w:rsidR="004C45EE" w:rsidRPr="004C45EE" w:rsidRDefault="004C45EE" w:rsidP="004C45EE">
      <w:pPr>
        <w:jc w:val="both"/>
        <w:rPr>
          <w:b/>
          <w:color w:val="000000"/>
        </w:rPr>
      </w:pPr>
      <w:r w:rsidRPr="004C45EE">
        <w:rPr>
          <w:b/>
          <w:color w:val="000000"/>
        </w:rPr>
        <w:t>2. Реструктуризацию задолженности.</w:t>
      </w:r>
    </w:p>
    <w:p w:rsidR="004C45EE" w:rsidRPr="004C45EE" w:rsidRDefault="004C45EE" w:rsidP="004C45EE">
      <w:pPr>
        <w:ind w:firstLine="720"/>
        <w:jc w:val="both"/>
        <w:rPr>
          <w:color w:val="000000"/>
          <w:shd w:val="clear" w:color="auto" w:fill="FFFFFF"/>
        </w:rPr>
      </w:pPr>
      <w:r w:rsidRPr="004C45EE">
        <w:rPr>
          <w:color w:val="000000"/>
        </w:rPr>
        <w:t xml:space="preserve">Центральный банк рекомендовал кредиторам реструктурировать кредиты и займы, выданные МСП, </w:t>
      </w:r>
      <w:proofErr w:type="spellStart"/>
      <w:r w:rsidRPr="004C45EE">
        <w:rPr>
          <w:color w:val="000000"/>
        </w:rPr>
        <w:t>самозанятым</w:t>
      </w:r>
      <w:proofErr w:type="spellEnd"/>
      <w:r w:rsidRPr="004C45EE">
        <w:rPr>
          <w:color w:val="000000"/>
        </w:rPr>
        <w:t>, при существенном ухудшении положения заемщика.</w:t>
      </w:r>
      <w:r w:rsidRPr="004C45EE">
        <w:rPr>
          <w:color w:val="000000"/>
          <w:shd w:val="clear" w:color="auto" w:fill="FFFFFF"/>
        </w:rPr>
        <w:t xml:space="preserve"> </w:t>
      </w:r>
    </w:p>
    <w:p w:rsidR="004C45EE" w:rsidRPr="004C45EE" w:rsidRDefault="004C45EE" w:rsidP="004C45EE">
      <w:pPr>
        <w:ind w:firstLine="720"/>
        <w:jc w:val="both"/>
        <w:rPr>
          <w:color w:val="000000"/>
        </w:rPr>
      </w:pPr>
      <w:r w:rsidRPr="004C45EE">
        <w:rPr>
          <w:color w:val="000000"/>
        </w:rPr>
        <w:t xml:space="preserve">Банкам рекомендовано не </w:t>
      </w:r>
      <w:proofErr w:type="gramStart"/>
      <w:r w:rsidRPr="004C45EE">
        <w:rPr>
          <w:color w:val="000000"/>
        </w:rPr>
        <w:t>начислять</w:t>
      </w:r>
      <w:proofErr w:type="gramEnd"/>
      <w:r w:rsidRPr="004C45EE">
        <w:rPr>
          <w:color w:val="000000"/>
        </w:rPr>
        <w:t xml:space="preserve"> заёмщику неустойку (штраф, пени) за ненадлежащее исполнение договора кредита (займа).</w:t>
      </w:r>
    </w:p>
    <w:p w:rsidR="004C45EE" w:rsidRPr="004C45EE" w:rsidRDefault="004C45EE" w:rsidP="004C45EE">
      <w:pPr>
        <w:ind w:firstLine="720"/>
        <w:jc w:val="both"/>
        <w:rPr>
          <w:color w:val="000000"/>
        </w:rPr>
      </w:pPr>
      <w:r w:rsidRPr="004C45EE">
        <w:rPr>
          <w:color w:val="000000"/>
        </w:rPr>
        <w:t xml:space="preserve">Банк России предоставляет кредитным и </w:t>
      </w:r>
      <w:proofErr w:type="spellStart"/>
      <w:r w:rsidRPr="004C45EE">
        <w:rPr>
          <w:color w:val="000000"/>
        </w:rPr>
        <w:t>микрофинансовым</w:t>
      </w:r>
      <w:proofErr w:type="spellEnd"/>
      <w:r w:rsidRPr="004C45EE">
        <w:rPr>
          <w:color w:val="000000"/>
        </w:rPr>
        <w:t xml:space="preserve"> организациям возможность до 30 сентября 2020 г. не ухудшать оценку качества обслуживания долга вне зависимости от оценки финансового положения заёмщика — субъекта МСП по реструктурированным ссудам, в том числе для целей формирования резервов под потери.</w:t>
      </w:r>
    </w:p>
    <w:p w:rsidR="004C45EE" w:rsidRPr="004C45EE" w:rsidRDefault="004C45EE" w:rsidP="004C45EE">
      <w:pPr>
        <w:jc w:val="both"/>
        <w:rPr>
          <w:b/>
          <w:bCs/>
          <w:color w:val="000000"/>
        </w:rPr>
      </w:pPr>
      <w:r w:rsidRPr="004C45EE">
        <w:rPr>
          <w:b/>
          <w:bCs/>
          <w:color w:val="000000"/>
        </w:rPr>
        <w:t>2. </w:t>
      </w:r>
      <w:hyperlink r:id="rId8" w:tgtFrame="_blank" w:history="1">
        <w:r w:rsidRPr="004C45EE">
          <w:rPr>
            <w:rStyle w:val="a3"/>
            <w:b/>
            <w:bCs/>
            <w:color w:val="000000"/>
          </w:rPr>
          <w:t>Беспроцентные кредиты на заработную плату сотрудников субъектов МСП в пострадавших отраслях</w:t>
        </w:r>
      </w:hyperlink>
      <w:r w:rsidRPr="004C45EE">
        <w:rPr>
          <w:b/>
          <w:bCs/>
          <w:color w:val="000000"/>
        </w:rPr>
        <w:t>.</w:t>
      </w:r>
    </w:p>
    <w:p w:rsidR="004C45EE" w:rsidRPr="004C45EE" w:rsidRDefault="004C45EE" w:rsidP="004C45EE">
      <w:pPr>
        <w:ind w:firstLine="708"/>
        <w:jc w:val="both"/>
        <w:rPr>
          <w:bCs/>
          <w:color w:val="000000"/>
        </w:rPr>
      </w:pPr>
      <w:r w:rsidRPr="004C45EE">
        <w:rPr>
          <w:bCs/>
          <w:color w:val="000000"/>
        </w:rPr>
        <w:t xml:space="preserve">Новый кредитный продукт распространяется на СМСП в категории «малое предприятие» </w:t>
      </w:r>
      <w:r w:rsidRPr="004C45EE">
        <w:rPr>
          <w:lang w:eastAsia="ru-RU"/>
        </w:rPr>
        <w:t>(максимальная численность работников 100 человек, доход 800 млн. рублей)</w:t>
      </w:r>
      <w:r w:rsidRPr="004C45EE">
        <w:rPr>
          <w:bCs/>
          <w:color w:val="000000"/>
        </w:rPr>
        <w:t xml:space="preserve"> или «</w:t>
      </w:r>
      <w:proofErr w:type="spellStart"/>
      <w:r w:rsidRPr="004C45EE">
        <w:rPr>
          <w:bCs/>
          <w:color w:val="000000"/>
        </w:rPr>
        <w:t>микропредприятие</w:t>
      </w:r>
      <w:proofErr w:type="spellEnd"/>
      <w:r w:rsidRPr="004C45EE">
        <w:rPr>
          <w:bCs/>
          <w:color w:val="000000"/>
        </w:rPr>
        <w:t>»</w:t>
      </w:r>
      <w:r w:rsidRPr="004C45EE">
        <w:rPr>
          <w:lang w:eastAsia="ru-RU"/>
        </w:rPr>
        <w:t xml:space="preserve"> (максимальная численность </w:t>
      </w:r>
      <w:r w:rsidRPr="004C45EE">
        <w:rPr>
          <w:lang w:eastAsia="ru-RU"/>
        </w:rPr>
        <w:lastRenderedPageBreak/>
        <w:t>работников 15 человек, доход 120 млн. рублей)</w:t>
      </w:r>
      <w:r w:rsidRPr="004C45EE">
        <w:rPr>
          <w:bCs/>
          <w:color w:val="000000"/>
        </w:rPr>
        <w:t xml:space="preserve"> и направлен на выплату заработной платы на ежемесячной основе в течение полугода с момента получения займа. </w:t>
      </w:r>
    </w:p>
    <w:p w:rsidR="004C45EE" w:rsidRPr="004C45EE" w:rsidRDefault="004C45EE" w:rsidP="004C45EE">
      <w:pPr>
        <w:ind w:firstLine="708"/>
        <w:jc w:val="both"/>
        <w:rPr>
          <w:bCs/>
          <w:color w:val="000000"/>
        </w:rPr>
      </w:pPr>
      <w:r w:rsidRPr="004C45EE">
        <w:rPr>
          <w:bCs/>
          <w:color w:val="000000"/>
        </w:rPr>
        <w:t xml:space="preserve">Расчёт размера кредита производится на базе минимального </w:t>
      </w:r>
      <w:proofErr w:type="gramStart"/>
      <w:r w:rsidRPr="004C45EE">
        <w:rPr>
          <w:bCs/>
          <w:color w:val="000000"/>
        </w:rPr>
        <w:t>размера оплаты труда</w:t>
      </w:r>
      <w:proofErr w:type="gramEnd"/>
      <w:r w:rsidRPr="004C45EE">
        <w:rPr>
          <w:bCs/>
          <w:color w:val="000000"/>
        </w:rPr>
        <w:t xml:space="preserve"> (12 130 руб.) и количества сотрудников, состоящих в штате. </w:t>
      </w:r>
    </w:p>
    <w:p w:rsidR="004C45EE" w:rsidRPr="004C45EE" w:rsidRDefault="004C45EE" w:rsidP="004C45EE">
      <w:pPr>
        <w:ind w:firstLine="708"/>
        <w:jc w:val="both"/>
        <w:rPr>
          <w:bCs/>
          <w:color w:val="000000"/>
        </w:rPr>
      </w:pPr>
      <w:r w:rsidRPr="004C45EE">
        <w:rPr>
          <w:bCs/>
          <w:color w:val="000000"/>
        </w:rPr>
        <w:t>Срок кредита – 6 месяцев с погашением всех задолженностей в конце срока, ставка составляет 0% годовых.</w:t>
      </w:r>
    </w:p>
    <w:p w:rsidR="004C45EE" w:rsidRPr="004C45EE" w:rsidRDefault="004C45EE" w:rsidP="004C45EE">
      <w:pPr>
        <w:ind w:firstLine="708"/>
        <w:jc w:val="both"/>
        <w:rPr>
          <w:bCs/>
          <w:color w:val="000000"/>
        </w:rPr>
      </w:pPr>
      <w:r w:rsidRPr="004C45EE">
        <w:rPr>
          <w:bCs/>
          <w:color w:val="000000"/>
        </w:rPr>
        <w:t xml:space="preserve">Уже разработали программы поддержки Сбербанк, ВТБ, МСП Банк. В ближайшее время данный список будет расширен, </w:t>
      </w:r>
      <w:proofErr w:type="gramStart"/>
      <w:r w:rsidRPr="004C45EE">
        <w:rPr>
          <w:bCs/>
          <w:color w:val="000000"/>
        </w:rPr>
        <w:t>планируется</w:t>
      </w:r>
      <w:proofErr w:type="gramEnd"/>
      <w:r w:rsidRPr="004C45EE">
        <w:rPr>
          <w:bCs/>
          <w:color w:val="000000"/>
        </w:rPr>
        <w:t xml:space="preserve"> что на первом этапе в программе будут участвовать Топ-10 крупнейших банков.</w:t>
      </w:r>
    </w:p>
    <w:p w:rsidR="004C45EE" w:rsidRPr="004C45EE" w:rsidRDefault="004C45EE" w:rsidP="004C45EE">
      <w:pPr>
        <w:ind w:firstLine="360"/>
        <w:jc w:val="both"/>
        <w:rPr>
          <w:color w:val="000000"/>
        </w:rPr>
      </w:pPr>
      <w:r w:rsidRPr="004C45EE">
        <w:rPr>
          <w:b/>
          <w:bCs/>
          <w:color w:val="000000"/>
        </w:rPr>
        <w:t>Условия получения займа:</w:t>
      </w:r>
    </w:p>
    <w:p w:rsidR="004C45EE" w:rsidRPr="004C45EE" w:rsidRDefault="004C45EE" w:rsidP="004C45EE">
      <w:pPr>
        <w:numPr>
          <w:ilvl w:val="0"/>
          <w:numId w:val="5"/>
        </w:numPr>
        <w:jc w:val="both"/>
        <w:rPr>
          <w:color w:val="000000"/>
        </w:rPr>
      </w:pPr>
      <w:r w:rsidRPr="004C45EE">
        <w:rPr>
          <w:color w:val="000000"/>
        </w:rPr>
        <w:t>Компания должна быть зарегистрирована в Едином реестре МСП в категории «</w:t>
      </w:r>
      <w:r w:rsidRPr="004C45EE">
        <w:rPr>
          <w:b/>
          <w:color w:val="000000"/>
        </w:rPr>
        <w:t>малое предприятие</w:t>
      </w:r>
      <w:r w:rsidRPr="004C45EE">
        <w:rPr>
          <w:color w:val="000000"/>
        </w:rPr>
        <w:t>» или «</w:t>
      </w:r>
      <w:proofErr w:type="spellStart"/>
      <w:r w:rsidRPr="004C45EE">
        <w:rPr>
          <w:b/>
          <w:color w:val="000000"/>
        </w:rPr>
        <w:t>микропредприятие</w:t>
      </w:r>
      <w:proofErr w:type="spellEnd"/>
      <w:r w:rsidRPr="004C45EE">
        <w:rPr>
          <w:color w:val="000000"/>
        </w:rPr>
        <w:t>»</w:t>
      </w:r>
    </w:p>
    <w:p w:rsidR="004C45EE" w:rsidRPr="004C45EE" w:rsidRDefault="004C45EE" w:rsidP="004C45EE">
      <w:pPr>
        <w:numPr>
          <w:ilvl w:val="0"/>
          <w:numId w:val="5"/>
        </w:numPr>
        <w:jc w:val="both"/>
        <w:rPr>
          <w:color w:val="000000"/>
        </w:rPr>
      </w:pPr>
      <w:r w:rsidRPr="004C45EE">
        <w:rPr>
          <w:color w:val="000000"/>
        </w:rPr>
        <w:t xml:space="preserve">Компания должна осуществлять свою деятельность </w:t>
      </w:r>
      <w:r w:rsidRPr="004C45EE">
        <w:rPr>
          <w:b/>
          <w:color w:val="000000"/>
        </w:rPr>
        <w:t>не менее 1 года</w:t>
      </w:r>
      <w:r w:rsidRPr="004C45EE">
        <w:rPr>
          <w:color w:val="000000"/>
        </w:rPr>
        <w:t>, в отношении неё не должна быть введена процедура банкротства, а владельцы хотя бы раз уплачивали налоги</w:t>
      </w:r>
    </w:p>
    <w:p w:rsidR="004C45EE" w:rsidRPr="004C45EE" w:rsidRDefault="004C45EE" w:rsidP="004C45EE">
      <w:pPr>
        <w:numPr>
          <w:ilvl w:val="0"/>
          <w:numId w:val="5"/>
        </w:numPr>
        <w:jc w:val="both"/>
        <w:rPr>
          <w:color w:val="000000"/>
        </w:rPr>
      </w:pPr>
      <w:r w:rsidRPr="004C45EE">
        <w:rPr>
          <w:color w:val="000000"/>
        </w:rPr>
        <w:t xml:space="preserve">Обязательное условие — </w:t>
      </w:r>
      <w:r w:rsidRPr="004C45EE">
        <w:rPr>
          <w:b/>
          <w:color w:val="000000"/>
        </w:rPr>
        <w:t>сохранение численности персонала</w:t>
      </w:r>
      <w:r w:rsidRPr="004C45EE">
        <w:rPr>
          <w:color w:val="000000"/>
        </w:rPr>
        <w:t xml:space="preserve"> на весь период кредитования или сокращение персонала не более чем на 10% в месяц</w:t>
      </w:r>
    </w:p>
    <w:p w:rsidR="004C45EE" w:rsidRPr="004C45EE" w:rsidRDefault="004C45EE" w:rsidP="004C45EE">
      <w:pPr>
        <w:numPr>
          <w:ilvl w:val="0"/>
          <w:numId w:val="5"/>
        </w:numPr>
        <w:jc w:val="both"/>
        <w:rPr>
          <w:color w:val="000000"/>
        </w:rPr>
      </w:pPr>
      <w:r w:rsidRPr="004C45EE">
        <w:rPr>
          <w:color w:val="000000"/>
        </w:rPr>
        <w:t xml:space="preserve">Гарантия по кредиту обеспечивается </w:t>
      </w:r>
      <w:r w:rsidRPr="004C45EE">
        <w:rPr>
          <w:b/>
          <w:color w:val="000000"/>
        </w:rPr>
        <w:t>поручительством ВЭБ</w:t>
      </w:r>
      <w:r w:rsidRPr="004C45EE">
        <w:rPr>
          <w:color w:val="000000"/>
        </w:rPr>
        <w:t xml:space="preserve"> (до 75%)</w:t>
      </w:r>
    </w:p>
    <w:p w:rsidR="004C45EE" w:rsidRPr="004C45EE" w:rsidRDefault="004C45EE" w:rsidP="004C45EE">
      <w:pPr>
        <w:jc w:val="both"/>
        <w:rPr>
          <w:color w:val="000000"/>
        </w:rPr>
      </w:pPr>
      <w:r w:rsidRPr="004C45EE">
        <w:rPr>
          <w:color w:val="000000"/>
        </w:rPr>
        <w:t>Заёмщик сможет оплатить основной долг по окончании кредитного договора или с 1 октября 2020 г. — в соответствии с графиком.</w:t>
      </w:r>
    </w:p>
    <w:p w:rsidR="004C45EE" w:rsidRPr="004C45EE" w:rsidRDefault="004C45EE" w:rsidP="004C45EE">
      <w:pPr>
        <w:jc w:val="both"/>
        <w:rPr>
          <w:color w:val="000000"/>
        </w:rPr>
      </w:pPr>
      <w:r w:rsidRPr="004C45EE">
        <w:rPr>
          <w:b/>
          <w:bCs/>
          <w:color w:val="000000"/>
        </w:rPr>
        <w:t>3. Кредитные «каникулы» для малого бизнеса</w:t>
      </w:r>
      <w:r w:rsidRPr="004C45EE">
        <w:rPr>
          <w:color w:val="000000"/>
        </w:rPr>
        <w:t> </w:t>
      </w:r>
    </w:p>
    <w:p w:rsidR="004C45EE" w:rsidRPr="004C45EE" w:rsidRDefault="004C45EE" w:rsidP="004C45EE">
      <w:pPr>
        <w:ind w:firstLine="708"/>
        <w:jc w:val="both"/>
        <w:rPr>
          <w:color w:val="000000"/>
        </w:rPr>
      </w:pPr>
      <w:r w:rsidRPr="004C45EE">
        <w:rPr>
          <w:color w:val="000000"/>
        </w:rPr>
        <w:t xml:space="preserve">Распространяются на любые кредитные договоры и договоры займа, заключенные с кредитными организациями или </w:t>
      </w:r>
      <w:proofErr w:type="spellStart"/>
      <w:r w:rsidRPr="004C45EE">
        <w:rPr>
          <w:color w:val="000000"/>
        </w:rPr>
        <w:t>некредитными</w:t>
      </w:r>
      <w:proofErr w:type="spellEnd"/>
      <w:r w:rsidRPr="004C45EE">
        <w:rPr>
          <w:color w:val="000000"/>
        </w:rPr>
        <w:t xml:space="preserve"> финансовыми организациями до вступления в силу новых правил - 3 апреля.</w:t>
      </w:r>
    </w:p>
    <w:p w:rsidR="004C45EE" w:rsidRPr="004C45EE" w:rsidRDefault="004C45EE" w:rsidP="004C45EE">
      <w:pPr>
        <w:ind w:firstLine="708"/>
        <w:jc w:val="both"/>
        <w:rPr>
          <w:color w:val="000000"/>
        </w:rPr>
      </w:pPr>
      <w:r w:rsidRPr="004C45EE">
        <w:rPr>
          <w:color w:val="000000"/>
        </w:rPr>
        <w:t xml:space="preserve">«Каникулы» могут быть предоставлены на срок </w:t>
      </w:r>
      <w:r w:rsidRPr="004C45EE">
        <w:rPr>
          <w:b/>
          <w:color w:val="000000"/>
        </w:rPr>
        <w:t>до шести месяцев (с 1 апреля по 1 октября 2020 года)</w:t>
      </w:r>
      <w:r w:rsidRPr="004C45EE">
        <w:rPr>
          <w:color w:val="000000"/>
        </w:rPr>
        <w:t xml:space="preserve"> тем заемщикам, чьи доходы за предшествующий месяц снизились на 30% и более по сравнению со средним месячным доходом предыдущего года.</w:t>
      </w:r>
      <w:r w:rsidRPr="004C45EE">
        <w:t xml:space="preserve"> </w:t>
      </w:r>
      <w:r w:rsidRPr="004C45EE">
        <w:rPr>
          <w:color w:val="000000"/>
        </w:rPr>
        <w:t>В этот период не будут повышаться процентные ставки по кредиту.</w:t>
      </w:r>
    </w:p>
    <w:p w:rsidR="004C45EE" w:rsidRPr="004C45EE" w:rsidRDefault="004C45EE" w:rsidP="004C45EE">
      <w:pPr>
        <w:jc w:val="both"/>
        <w:rPr>
          <w:color w:val="000000"/>
        </w:rPr>
      </w:pPr>
      <w:r w:rsidRPr="004C45EE">
        <w:rPr>
          <w:color w:val="000000"/>
        </w:rPr>
        <w:t>(</w:t>
      </w:r>
      <w:proofErr w:type="gramStart"/>
      <w:r w:rsidRPr="004C45EE">
        <w:rPr>
          <w:color w:val="000000"/>
        </w:rPr>
        <w:t>в</w:t>
      </w:r>
      <w:proofErr w:type="gramEnd"/>
      <w:r w:rsidRPr="004C45EE">
        <w:rPr>
          <w:color w:val="000000"/>
        </w:rPr>
        <w:t xml:space="preserve"> акции принимают участие банки с государственным участием: </w:t>
      </w:r>
      <w:hyperlink r:id="rId9" w:tgtFrame="_blank" w:history="1">
        <w:proofErr w:type="gramStart"/>
        <w:r w:rsidRPr="004C45EE">
          <w:rPr>
            <w:rStyle w:val="a3"/>
            <w:color w:val="000000"/>
          </w:rPr>
          <w:t>Сбербанк</w:t>
        </w:r>
      </w:hyperlink>
      <w:r w:rsidRPr="004C45EE">
        <w:rPr>
          <w:color w:val="000000"/>
        </w:rPr>
        <w:t xml:space="preserve">, </w:t>
      </w:r>
      <w:hyperlink r:id="rId10" w:tgtFrame="_blank" w:history="1">
        <w:r w:rsidRPr="004C45EE">
          <w:rPr>
            <w:rStyle w:val="a3"/>
            <w:color w:val="000000"/>
          </w:rPr>
          <w:t>Газпромбанк</w:t>
        </w:r>
      </w:hyperlink>
      <w:r w:rsidRPr="004C45EE">
        <w:rPr>
          <w:color w:val="000000"/>
        </w:rPr>
        <w:t xml:space="preserve">, </w:t>
      </w:r>
      <w:hyperlink r:id="rId11" w:tgtFrame="_blank" w:history="1">
        <w:proofErr w:type="spellStart"/>
        <w:r w:rsidRPr="004C45EE">
          <w:rPr>
            <w:rStyle w:val="a3"/>
            <w:color w:val="000000"/>
          </w:rPr>
          <w:t>РоссельхозБанк</w:t>
        </w:r>
        <w:proofErr w:type="spellEnd"/>
      </w:hyperlink>
      <w:r w:rsidRPr="004C45EE">
        <w:rPr>
          <w:color w:val="000000"/>
        </w:rPr>
        <w:t xml:space="preserve">, Альфа-Банк, </w:t>
      </w:r>
      <w:proofErr w:type="spellStart"/>
      <w:r w:rsidRPr="004C45EE">
        <w:rPr>
          <w:color w:val="000000"/>
        </w:rPr>
        <w:t>ПромсвязьБанк</w:t>
      </w:r>
      <w:proofErr w:type="spellEnd"/>
      <w:r w:rsidRPr="004C45EE">
        <w:rPr>
          <w:color w:val="000000"/>
        </w:rPr>
        <w:t>, Открытие, ВТБ, МСП-Банк)</w:t>
      </w:r>
      <w:proofErr w:type="gramEnd"/>
    </w:p>
    <w:p w:rsidR="004C45EE" w:rsidRPr="004C45EE" w:rsidRDefault="004C45EE" w:rsidP="004C45EE">
      <w:pPr>
        <w:jc w:val="both"/>
        <w:rPr>
          <w:color w:val="000000"/>
        </w:rPr>
      </w:pPr>
      <w:r w:rsidRPr="004C45EE">
        <w:rPr>
          <w:b/>
          <w:bCs/>
          <w:color w:val="000000"/>
        </w:rPr>
        <w:t>Условия участия в программе</w:t>
      </w:r>
    </w:p>
    <w:p w:rsidR="004C45EE" w:rsidRPr="004C45EE" w:rsidRDefault="004C45EE" w:rsidP="004C45EE">
      <w:pPr>
        <w:ind w:left="540" w:hanging="180"/>
        <w:contextualSpacing/>
        <w:jc w:val="both"/>
        <w:rPr>
          <w:color w:val="000000"/>
        </w:rPr>
      </w:pPr>
      <w:r w:rsidRPr="004C45EE">
        <w:rPr>
          <w:b/>
          <w:bCs/>
          <w:color w:val="000000"/>
        </w:rPr>
        <w:t>•  </w:t>
      </w:r>
      <w:r w:rsidRPr="004C45EE">
        <w:rPr>
          <w:color w:val="000000"/>
        </w:rPr>
        <w:t xml:space="preserve">Компания должна быть зарегистрирована в </w:t>
      </w:r>
      <w:hyperlink r:id="rId12" w:tgtFrame="_blank" w:history="1">
        <w:r w:rsidRPr="004C45EE">
          <w:rPr>
            <w:rStyle w:val="a3"/>
            <w:color w:val="000000"/>
          </w:rPr>
          <w:t>Едином реестре субъектов МСП</w:t>
        </w:r>
      </w:hyperlink>
      <w:r w:rsidRPr="004C45EE">
        <w:rPr>
          <w:color w:val="000000"/>
        </w:rPr>
        <w:t>.</w:t>
      </w:r>
    </w:p>
    <w:p w:rsidR="004C45EE" w:rsidRPr="004C45EE" w:rsidRDefault="004C45EE" w:rsidP="004C45EE">
      <w:pPr>
        <w:ind w:left="540" w:hanging="180"/>
        <w:contextualSpacing/>
        <w:jc w:val="both"/>
        <w:rPr>
          <w:color w:val="000000"/>
        </w:rPr>
      </w:pPr>
      <w:r w:rsidRPr="004C45EE">
        <w:rPr>
          <w:b/>
          <w:bCs/>
          <w:color w:val="000000"/>
        </w:rPr>
        <w:t>•  </w:t>
      </w:r>
      <w:r w:rsidRPr="004C45EE">
        <w:rPr>
          <w:color w:val="000000"/>
        </w:rPr>
        <w:t xml:space="preserve">Сфера деятельности должна попадать в </w:t>
      </w:r>
      <w:hyperlink r:id="rId13" w:tgtFrame="_blank" w:history="1">
        <w:r w:rsidRPr="004C45EE">
          <w:rPr>
            <w:rStyle w:val="a3"/>
            <w:color w:val="000000"/>
          </w:rPr>
          <w:t xml:space="preserve">перечень отраслей, наиболее пострадавших от распространения </w:t>
        </w:r>
        <w:proofErr w:type="spellStart"/>
        <w:r w:rsidRPr="004C45EE">
          <w:rPr>
            <w:rStyle w:val="a3"/>
            <w:color w:val="000000"/>
          </w:rPr>
          <w:t>коронавируса</w:t>
        </w:r>
        <w:proofErr w:type="spellEnd"/>
      </w:hyperlink>
      <w:r w:rsidRPr="004C45EE">
        <w:rPr>
          <w:color w:val="000000"/>
        </w:rPr>
        <w:t>.</w:t>
      </w:r>
    </w:p>
    <w:p w:rsidR="004C45EE" w:rsidRPr="004C45EE" w:rsidRDefault="004C45EE" w:rsidP="004C45EE">
      <w:pPr>
        <w:ind w:left="540" w:hanging="180"/>
        <w:contextualSpacing/>
        <w:jc w:val="both"/>
        <w:rPr>
          <w:color w:val="000000"/>
        </w:rPr>
      </w:pPr>
      <w:r w:rsidRPr="004C45EE">
        <w:rPr>
          <w:b/>
          <w:bCs/>
          <w:color w:val="000000"/>
        </w:rPr>
        <w:t>•  </w:t>
      </w:r>
      <w:r w:rsidRPr="004C45EE">
        <w:rPr>
          <w:color w:val="000000"/>
        </w:rPr>
        <w:t>Компания не должна проходить процедуру банкротства.</w:t>
      </w:r>
    </w:p>
    <w:p w:rsidR="004C45EE" w:rsidRPr="004C45EE" w:rsidRDefault="004C45EE" w:rsidP="004C45EE">
      <w:pPr>
        <w:ind w:left="540" w:hanging="180"/>
        <w:contextualSpacing/>
        <w:jc w:val="both"/>
        <w:rPr>
          <w:color w:val="000000"/>
        </w:rPr>
      </w:pPr>
      <w:r w:rsidRPr="004C45EE">
        <w:rPr>
          <w:b/>
          <w:bCs/>
          <w:color w:val="000000"/>
        </w:rPr>
        <w:t>•  </w:t>
      </w:r>
      <w:r w:rsidRPr="004C45EE">
        <w:rPr>
          <w:color w:val="000000"/>
        </w:rPr>
        <w:t>Индивидуальный предприниматель не должен прекратить деятельность в качестве ИП.</w:t>
      </w:r>
    </w:p>
    <w:p w:rsidR="004C45EE" w:rsidRPr="004C45EE" w:rsidRDefault="004C45EE" w:rsidP="004C45EE">
      <w:pPr>
        <w:jc w:val="both"/>
        <w:rPr>
          <w:color w:val="000000"/>
        </w:rPr>
      </w:pPr>
      <w:r w:rsidRPr="004C45EE">
        <w:rPr>
          <w:b/>
          <w:bCs/>
          <w:color w:val="000000"/>
        </w:rPr>
        <w:t>Как будет работать механизм для предпринимателя</w:t>
      </w:r>
    </w:p>
    <w:p w:rsidR="004C45EE" w:rsidRPr="004C45EE" w:rsidRDefault="004C45EE" w:rsidP="004C45EE">
      <w:pPr>
        <w:numPr>
          <w:ilvl w:val="0"/>
          <w:numId w:val="6"/>
        </w:numPr>
        <w:jc w:val="both"/>
        <w:rPr>
          <w:color w:val="000000"/>
        </w:rPr>
      </w:pPr>
      <w:r w:rsidRPr="004C45EE">
        <w:rPr>
          <w:color w:val="000000"/>
        </w:rPr>
        <w:t xml:space="preserve">Длительность «каникул» заемщик определяет самостоятельно. Если заемщик не укажет конкретный срок и его начало, он принимается за    </w:t>
      </w:r>
      <w:r w:rsidRPr="004C45EE">
        <w:rPr>
          <w:color w:val="000000"/>
        </w:rPr>
        <w:lastRenderedPageBreak/>
        <w:t>6 месяцев с момента направления требования о предоставлении «каникул».</w:t>
      </w:r>
    </w:p>
    <w:p w:rsidR="004C45EE" w:rsidRPr="004C45EE" w:rsidRDefault="004C45EE" w:rsidP="004C45EE">
      <w:pPr>
        <w:numPr>
          <w:ilvl w:val="0"/>
          <w:numId w:val="6"/>
        </w:numPr>
        <w:jc w:val="both"/>
        <w:rPr>
          <w:color w:val="000000"/>
        </w:rPr>
      </w:pPr>
      <w:r w:rsidRPr="004C45EE">
        <w:rPr>
          <w:color w:val="000000"/>
        </w:rPr>
        <w:t>У индивидуальных предпринимателей есть дополнительная опция: вместо "заморозки" платежей ИП вправе платить их в сниженном размере в период «каникул».</w:t>
      </w:r>
    </w:p>
    <w:p w:rsidR="004C45EE" w:rsidRPr="004C45EE" w:rsidRDefault="004C45EE" w:rsidP="004C45EE">
      <w:pPr>
        <w:numPr>
          <w:ilvl w:val="0"/>
          <w:numId w:val="6"/>
        </w:numPr>
        <w:jc w:val="both"/>
        <w:rPr>
          <w:color w:val="000000"/>
        </w:rPr>
      </w:pPr>
      <w:r w:rsidRPr="004C45EE">
        <w:rPr>
          <w:color w:val="000000"/>
        </w:rPr>
        <w:t xml:space="preserve">Банки освободят клиентов от уплаты </w:t>
      </w:r>
      <w:r w:rsidRPr="004C45EE">
        <w:rPr>
          <w:b/>
          <w:bCs/>
          <w:color w:val="000000"/>
        </w:rPr>
        <w:t xml:space="preserve">67% </w:t>
      </w:r>
      <w:r w:rsidRPr="004C45EE">
        <w:rPr>
          <w:color w:val="000000"/>
        </w:rPr>
        <w:t>платежей по процентам, а также предоставят отсрочку на уплату платежей по основному долгу.</w:t>
      </w:r>
    </w:p>
    <w:p w:rsidR="004C45EE" w:rsidRPr="004C45EE" w:rsidRDefault="004C45EE" w:rsidP="004C45EE">
      <w:pPr>
        <w:numPr>
          <w:ilvl w:val="0"/>
          <w:numId w:val="6"/>
        </w:numPr>
        <w:jc w:val="both"/>
        <w:rPr>
          <w:color w:val="000000"/>
        </w:rPr>
      </w:pPr>
      <w:r w:rsidRPr="004C45EE">
        <w:rPr>
          <w:color w:val="000000"/>
        </w:rPr>
        <w:t xml:space="preserve">Для оставшихся </w:t>
      </w:r>
      <w:r w:rsidRPr="004C45EE">
        <w:rPr>
          <w:b/>
          <w:bCs/>
          <w:color w:val="000000"/>
        </w:rPr>
        <w:t xml:space="preserve">33% </w:t>
      </w:r>
      <w:r w:rsidRPr="004C45EE">
        <w:rPr>
          <w:color w:val="000000"/>
        </w:rPr>
        <w:t>платежей будет возможность продолжения выплат в течение этих 6 месяцев, либо же данная сумма будет включена в основной долг с выплатой по окончании периода отсрочки.</w:t>
      </w:r>
    </w:p>
    <w:p w:rsidR="004C45EE" w:rsidRPr="004C45EE" w:rsidRDefault="004C45EE" w:rsidP="004C45EE">
      <w:pPr>
        <w:jc w:val="both"/>
        <w:rPr>
          <w:color w:val="000000"/>
        </w:rPr>
      </w:pPr>
      <w:r w:rsidRPr="004C45EE">
        <w:rPr>
          <w:b/>
          <w:bCs/>
          <w:color w:val="000000"/>
        </w:rPr>
        <w:t>ИП, у которых есть потребительские кредиты</w:t>
      </w:r>
      <w:r w:rsidRPr="004C45EE">
        <w:rPr>
          <w:color w:val="000000"/>
        </w:rPr>
        <w:t>, могут воспользоваться иным механизмом кредитных «каникул».</w:t>
      </w:r>
    </w:p>
    <w:p w:rsidR="004C45EE" w:rsidRPr="004C45EE" w:rsidRDefault="004C45EE" w:rsidP="004C45EE">
      <w:pPr>
        <w:jc w:val="both"/>
        <w:rPr>
          <w:color w:val="000000"/>
        </w:rPr>
      </w:pPr>
      <w:r w:rsidRPr="004C45EE">
        <w:rPr>
          <w:color w:val="000000"/>
        </w:rPr>
        <w:t>Основные отличия этого механизма от кредитных «каникул» для малого и среднего бизнеса в следующем:</w:t>
      </w:r>
    </w:p>
    <w:p w:rsidR="004C45EE" w:rsidRPr="004C45EE" w:rsidRDefault="004C45EE" w:rsidP="004C45EE">
      <w:pPr>
        <w:numPr>
          <w:ilvl w:val="0"/>
          <w:numId w:val="7"/>
        </w:numPr>
        <w:jc w:val="both"/>
        <w:rPr>
          <w:color w:val="000000"/>
        </w:rPr>
      </w:pPr>
      <w:r w:rsidRPr="004C45EE">
        <w:rPr>
          <w:color w:val="000000"/>
        </w:rPr>
        <w:t>ИП может работать в любых отраслях</w:t>
      </w:r>
    </w:p>
    <w:p w:rsidR="004C45EE" w:rsidRPr="004C45EE" w:rsidRDefault="004C45EE" w:rsidP="004C45EE">
      <w:pPr>
        <w:numPr>
          <w:ilvl w:val="0"/>
          <w:numId w:val="7"/>
        </w:numPr>
        <w:jc w:val="both"/>
        <w:rPr>
          <w:color w:val="000000"/>
        </w:rPr>
      </w:pPr>
      <w:r w:rsidRPr="004C45EE">
        <w:rPr>
          <w:color w:val="000000"/>
        </w:rPr>
        <w:t>максимальная сумма кредита лимитирована</w:t>
      </w:r>
      <w:r w:rsidRPr="004C45EE">
        <w:t xml:space="preserve"> </w:t>
      </w:r>
      <w:r w:rsidRPr="004C45EE">
        <w:rPr>
          <w:color w:val="000000"/>
        </w:rPr>
        <w:t>(300 тыс. руб.).</w:t>
      </w:r>
    </w:p>
    <w:p w:rsidR="004C45EE" w:rsidRPr="004C45EE" w:rsidRDefault="004C45EE" w:rsidP="004C45EE">
      <w:pPr>
        <w:numPr>
          <w:ilvl w:val="0"/>
          <w:numId w:val="7"/>
        </w:numPr>
        <w:jc w:val="both"/>
        <w:rPr>
          <w:color w:val="000000"/>
        </w:rPr>
      </w:pPr>
      <w:r w:rsidRPr="004C45EE">
        <w:rPr>
          <w:color w:val="000000"/>
        </w:rPr>
        <w:t xml:space="preserve">одним из условий получения кредита является снижение дохода за месяц, предшествующий обращению, более чем на 30% от среднемесячного дохода заемщиков за 2019 год. </w:t>
      </w:r>
    </w:p>
    <w:p w:rsidR="004C45EE" w:rsidRPr="004C45EE" w:rsidRDefault="004C45EE" w:rsidP="004C45EE">
      <w:pPr>
        <w:numPr>
          <w:ilvl w:val="0"/>
          <w:numId w:val="7"/>
        </w:numPr>
        <w:jc w:val="both"/>
        <w:rPr>
          <w:color w:val="000000"/>
        </w:rPr>
      </w:pPr>
      <w:r w:rsidRPr="004C45EE">
        <w:rPr>
          <w:color w:val="000000"/>
        </w:rPr>
        <w:t>за время «каникул» проценты начисляются по льготной ставке — 2/3 от среднерыночного значения ставок по потребительским кредитам (исключение — кредиты, обеспеченные ипотекой)</w:t>
      </w:r>
    </w:p>
    <w:p w:rsidR="004C45EE" w:rsidRPr="004C45EE" w:rsidRDefault="004C45EE" w:rsidP="004C45EE">
      <w:pPr>
        <w:numPr>
          <w:ilvl w:val="0"/>
          <w:numId w:val="7"/>
        </w:numPr>
        <w:jc w:val="both"/>
        <w:rPr>
          <w:color w:val="000000"/>
        </w:rPr>
      </w:pPr>
      <w:r w:rsidRPr="004C45EE">
        <w:rPr>
          <w:color w:val="000000"/>
        </w:rPr>
        <w:t>проценты, начисленные за период каникул, уплачиваются заемщиком после исполнения графика платежей, а не включаются в сумму основного долга как это предусмотрено для МСП</w:t>
      </w:r>
    </w:p>
    <w:p w:rsidR="004C45EE" w:rsidRPr="004C45EE" w:rsidRDefault="004C45EE" w:rsidP="004C45EE">
      <w:pPr>
        <w:numPr>
          <w:ilvl w:val="0"/>
          <w:numId w:val="7"/>
        </w:numPr>
        <w:jc w:val="both"/>
        <w:rPr>
          <w:color w:val="000000"/>
        </w:rPr>
      </w:pPr>
      <w:r w:rsidRPr="004C45EE">
        <w:rPr>
          <w:color w:val="000000"/>
        </w:rPr>
        <w:t>дата начала «каникул» может быть определена заемщиком "задним числом", но не ранее чем за 14 дней до даты обращения к кредитору.</w:t>
      </w:r>
    </w:p>
    <w:p w:rsidR="004C45EE" w:rsidRPr="004C45EE" w:rsidRDefault="004C45EE" w:rsidP="004C45EE">
      <w:pPr>
        <w:ind w:firstLine="709"/>
        <w:jc w:val="both"/>
        <w:rPr>
          <w:color w:val="000000"/>
        </w:rPr>
      </w:pPr>
      <w:r w:rsidRPr="004C45EE">
        <w:rPr>
          <w:color w:val="000000"/>
        </w:rPr>
        <w:t xml:space="preserve">Третий блок федеральных мер поддержки субъектов малого и среднего бизнеса это </w:t>
      </w:r>
      <w:r w:rsidRPr="004C45EE">
        <w:rPr>
          <w:b/>
          <w:color w:val="000000"/>
        </w:rPr>
        <w:t>снижение административной нагрузки</w:t>
      </w:r>
      <w:r w:rsidRPr="004C45EE">
        <w:rPr>
          <w:color w:val="000000"/>
        </w:rPr>
        <w:t>, которые включает в себя мораторий на все проверки (не только налоговые) до конца 2020 года  (за исключением несущих риски для жизни и здоровья граждан).</w:t>
      </w:r>
    </w:p>
    <w:p w:rsidR="004C45EE" w:rsidRPr="004C45EE" w:rsidRDefault="004C45EE" w:rsidP="004C45EE">
      <w:pPr>
        <w:ind w:firstLine="709"/>
        <w:jc w:val="both"/>
        <w:rPr>
          <w:color w:val="000000"/>
        </w:rPr>
      </w:pPr>
      <w:r w:rsidRPr="004C45EE">
        <w:rPr>
          <w:color w:val="000000"/>
        </w:rPr>
        <w:t>Кроме ранее озвученных налоговых проверок он включает в себя:</w:t>
      </w:r>
    </w:p>
    <w:p w:rsidR="004C45EE" w:rsidRPr="004C45EE" w:rsidRDefault="004C45EE" w:rsidP="004C45EE">
      <w:pPr>
        <w:numPr>
          <w:ilvl w:val="0"/>
          <w:numId w:val="8"/>
        </w:numPr>
        <w:ind w:left="714" w:hanging="357"/>
        <w:contextualSpacing/>
        <w:jc w:val="both"/>
        <w:rPr>
          <w:color w:val="000000"/>
        </w:rPr>
      </w:pPr>
      <w:r w:rsidRPr="004C45EE">
        <w:rPr>
          <w:color w:val="000000"/>
        </w:rPr>
        <w:t>выездные проверки, начатые ранее;</w:t>
      </w:r>
    </w:p>
    <w:p w:rsidR="004C45EE" w:rsidRPr="004C45EE" w:rsidRDefault="004C45EE" w:rsidP="004C45EE">
      <w:pPr>
        <w:numPr>
          <w:ilvl w:val="0"/>
          <w:numId w:val="8"/>
        </w:numPr>
        <w:ind w:left="714" w:hanging="357"/>
        <w:contextualSpacing/>
        <w:jc w:val="both"/>
        <w:rPr>
          <w:color w:val="000000"/>
        </w:rPr>
      </w:pPr>
      <w:r w:rsidRPr="004C45EE">
        <w:rPr>
          <w:color w:val="000000"/>
        </w:rPr>
        <w:t>проверки онлайн-касс;</w:t>
      </w:r>
    </w:p>
    <w:p w:rsidR="004C45EE" w:rsidRPr="004C45EE" w:rsidRDefault="004C45EE" w:rsidP="004C45EE">
      <w:pPr>
        <w:numPr>
          <w:ilvl w:val="0"/>
          <w:numId w:val="8"/>
        </w:numPr>
        <w:ind w:left="714" w:hanging="357"/>
        <w:contextualSpacing/>
        <w:jc w:val="both"/>
        <w:rPr>
          <w:color w:val="000000"/>
        </w:rPr>
      </w:pPr>
      <w:r w:rsidRPr="004C45EE">
        <w:rPr>
          <w:color w:val="000000"/>
        </w:rPr>
        <w:t>контрольные соблюдения требований валютного законодательства;</w:t>
      </w:r>
    </w:p>
    <w:p w:rsidR="004C45EE" w:rsidRPr="004C45EE" w:rsidRDefault="004C45EE" w:rsidP="004C45EE">
      <w:pPr>
        <w:numPr>
          <w:ilvl w:val="0"/>
          <w:numId w:val="8"/>
        </w:numPr>
        <w:ind w:left="714" w:hanging="357"/>
        <w:contextualSpacing/>
        <w:jc w:val="both"/>
        <w:rPr>
          <w:color w:val="000000"/>
        </w:rPr>
      </w:pPr>
      <w:r w:rsidRPr="004C45EE">
        <w:rPr>
          <w:color w:val="000000"/>
        </w:rPr>
        <w:t>азартные игры и лотереи;</w:t>
      </w:r>
    </w:p>
    <w:p w:rsidR="004C45EE" w:rsidRPr="004C45EE" w:rsidRDefault="004C45EE" w:rsidP="004C45EE">
      <w:pPr>
        <w:numPr>
          <w:ilvl w:val="0"/>
          <w:numId w:val="8"/>
        </w:numPr>
        <w:ind w:left="714" w:hanging="357"/>
        <w:contextualSpacing/>
        <w:jc w:val="both"/>
        <w:rPr>
          <w:color w:val="000000"/>
        </w:rPr>
      </w:pPr>
      <w:r w:rsidRPr="004C45EE">
        <w:rPr>
          <w:color w:val="000000"/>
        </w:rPr>
        <w:t>иные категории проверочных мероприятий должны быть завершены заочно;</w:t>
      </w:r>
    </w:p>
    <w:p w:rsidR="004C45EE" w:rsidRPr="004C45EE" w:rsidRDefault="004C45EE" w:rsidP="004C45EE">
      <w:pPr>
        <w:numPr>
          <w:ilvl w:val="0"/>
          <w:numId w:val="8"/>
        </w:numPr>
        <w:ind w:left="714" w:hanging="357"/>
        <w:contextualSpacing/>
        <w:jc w:val="both"/>
        <w:rPr>
          <w:color w:val="000000"/>
        </w:rPr>
      </w:pPr>
      <w:r w:rsidRPr="004C45EE">
        <w:rPr>
          <w:color w:val="000000"/>
        </w:rPr>
        <w:t>автоматическое продление действия всех лицензий и разрешений на полгода.</w:t>
      </w:r>
    </w:p>
    <w:p w:rsidR="004C45EE" w:rsidRPr="004C45EE" w:rsidRDefault="004C45EE" w:rsidP="004C45EE">
      <w:pPr>
        <w:ind w:firstLine="708"/>
        <w:jc w:val="both"/>
        <w:rPr>
          <w:color w:val="000000"/>
        </w:rPr>
      </w:pPr>
      <w:r w:rsidRPr="004C45EE">
        <w:rPr>
          <w:color w:val="000000"/>
        </w:rPr>
        <w:t xml:space="preserve">Четвертый блок федеральных мер - это </w:t>
      </w:r>
      <w:r w:rsidRPr="004C45EE">
        <w:rPr>
          <w:b/>
          <w:color w:val="000000"/>
        </w:rPr>
        <w:t xml:space="preserve">снятие торговых барьеров, </w:t>
      </w:r>
      <w:r w:rsidRPr="004C45EE">
        <w:rPr>
          <w:color w:val="000000"/>
        </w:rPr>
        <w:t>включающий:</w:t>
      </w:r>
    </w:p>
    <w:p w:rsidR="004C45EE" w:rsidRPr="004C45EE" w:rsidRDefault="004C45EE" w:rsidP="004C45EE">
      <w:pPr>
        <w:numPr>
          <w:ilvl w:val="0"/>
          <w:numId w:val="9"/>
        </w:numPr>
        <w:jc w:val="both"/>
        <w:rPr>
          <w:color w:val="000000"/>
        </w:rPr>
      </w:pPr>
      <w:r w:rsidRPr="004C45EE">
        <w:rPr>
          <w:color w:val="000000"/>
        </w:rPr>
        <w:t>Временная отмена ограничений на движение в городе грузового транспорта и приостановка весового контроля транспорта, доставляющего продукты питания и товары первой необходимости;</w:t>
      </w:r>
    </w:p>
    <w:p w:rsidR="004C45EE" w:rsidRPr="004C45EE" w:rsidRDefault="004C45EE" w:rsidP="004C45EE">
      <w:pPr>
        <w:numPr>
          <w:ilvl w:val="0"/>
          <w:numId w:val="9"/>
        </w:numPr>
        <w:jc w:val="both"/>
        <w:rPr>
          <w:color w:val="000000"/>
        </w:rPr>
      </w:pPr>
      <w:r w:rsidRPr="004C45EE">
        <w:rPr>
          <w:color w:val="000000"/>
        </w:rPr>
        <w:lastRenderedPageBreak/>
        <w:t>«Зеленый коридор» для импортеров продовольствия и товаров первой необходимости;</w:t>
      </w:r>
    </w:p>
    <w:p w:rsidR="004C45EE" w:rsidRPr="004C45EE" w:rsidRDefault="004C45EE" w:rsidP="004C45EE">
      <w:pPr>
        <w:numPr>
          <w:ilvl w:val="0"/>
          <w:numId w:val="9"/>
        </w:numPr>
        <w:jc w:val="both"/>
        <w:rPr>
          <w:color w:val="000000"/>
        </w:rPr>
      </w:pPr>
      <w:r w:rsidRPr="004C45EE">
        <w:rPr>
          <w:color w:val="000000"/>
        </w:rPr>
        <w:t>Нулевая ставка ввозной пошлины на лекарственные средства, медицинские изделия и ряд других товаров;</w:t>
      </w:r>
    </w:p>
    <w:p w:rsidR="004C45EE" w:rsidRPr="004C45EE" w:rsidRDefault="004C45EE" w:rsidP="004C45EE">
      <w:pPr>
        <w:numPr>
          <w:ilvl w:val="0"/>
          <w:numId w:val="9"/>
        </w:numPr>
        <w:jc w:val="both"/>
        <w:rPr>
          <w:color w:val="000000"/>
        </w:rPr>
      </w:pPr>
      <w:r w:rsidRPr="004C45EE">
        <w:rPr>
          <w:color w:val="000000"/>
        </w:rPr>
        <w:t>Безрецептурная продажа лекарств аптечными сетями.</w:t>
      </w:r>
    </w:p>
    <w:p w:rsidR="004C45EE" w:rsidRPr="004C45EE" w:rsidRDefault="004C45EE" w:rsidP="004C45EE">
      <w:pPr>
        <w:ind w:firstLine="709"/>
        <w:jc w:val="both"/>
      </w:pPr>
      <w:r w:rsidRPr="004C45EE">
        <w:t>Требования и условия к организации: максимальное сохранение занятости, на уровне не менее 90 % штатной численности на 1 апреля.</w:t>
      </w:r>
    </w:p>
    <w:p w:rsidR="004C45EE" w:rsidRPr="004C45EE" w:rsidRDefault="004C45EE" w:rsidP="004C45EE">
      <w:pPr>
        <w:ind w:firstLine="709"/>
        <w:jc w:val="both"/>
        <w:rPr>
          <w:b/>
        </w:rPr>
      </w:pPr>
      <w:r w:rsidRPr="004C45EE">
        <w:rPr>
          <w:b/>
        </w:rPr>
        <w:t>Региональная поддержка.</w:t>
      </w:r>
    </w:p>
    <w:p w:rsidR="004C45EE" w:rsidRPr="004C45EE" w:rsidRDefault="004C45EE" w:rsidP="004C45EE">
      <w:pPr>
        <w:ind w:firstLine="709"/>
        <w:jc w:val="both"/>
      </w:pPr>
      <w:r w:rsidRPr="004C45EE">
        <w:t xml:space="preserve">К основным </w:t>
      </w:r>
      <w:r w:rsidRPr="004C45EE">
        <w:rPr>
          <w:b/>
        </w:rPr>
        <w:t>административным мерам региональной поддержки</w:t>
      </w:r>
      <w:r w:rsidRPr="004C45EE">
        <w:t xml:space="preserve"> малого и среднего бизнеса относятся:</w:t>
      </w:r>
    </w:p>
    <w:p w:rsidR="004C45EE" w:rsidRPr="004C45EE" w:rsidRDefault="004C45EE" w:rsidP="004C45EE">
      <w:pPr>
        <w:ind w:firstLine="709"/>
        <w:jc w:val="both"/>
      </w:pPr>
      <w:r w:rsidRPr="004C45EE">
        <w:t xml:space="preserve">1. принятие постановления Губернатора Самарской области от 25.03.2020 № 52 о признании угрозы распространения новой </w:t>
      </w:r>
      <w:proofErr w:type="spellStart"/>
      <w:r w:rsidRPr="004C45EE">
        <w:t>коронавирусной</w:t>
      </w:r>
      <w:proofErr w:type="spellEnd"/>
      <w:r w:rsidRPr="004C45EE">
        <w:t xml:space="preserve"> инфекции обстоятельством непреодолимой силы, что позволило Торгово-промышленной палате Самарской области начать выдачу предпринимателям соответствующих заключений с целью урегулирования отношений хозяйствующих субъектов.</w:t>
      </w:r>
    </w:p>
    <w:p w:rsidR="004C45EE" w:rsidRPr="004C45EE" w:rsidRDefault="004C45EE" w:rsidP="004C45EE">
      <w:pPr>
        <w:ind w:firstLine="709"/>
        <w:jc w:val="both"/>
      </w:pPr>
      <w:r w:rsidRPr="004C45EE">
        <w:t>2. приостановление проверки СМСП региональными органами контроля и надзора до 1 июня 2020 г. (Распоряжение Правительства Самарской области от 27.03.2020 № 105-р)</w:t>
      </w:r>
    </w:p>
    <w:p w:rsidR="004C45EE" w:rsidRPr="004C45EE" w:rsidRDefault="004C45EE" w:rsidP="004C45EE">
      <w:pPr>
        <w:ind w:firstLine="709"/>
        <w:jc w:val="both"/>
      </w:pPr>
      <w:r w:rsidRPr="004C45EE">
        <w:t xml:space="preserve">Направления </w:t>
      </w:r>
      <w:r w:rsidRPr="004C45EE">
        <w:rPr>
          <w:b/>
        </w:rPr>
        <w:t>региональной поддержки</w:t>
      </w:r>
      <w:r w:rsidRPr="004C45EE">
        <w:t xml:space="preserve"> малого и среднего бизнеса, утверждены постановлением Губернатора Самарской области от 08.04.2020г. № 77. В настоящее время разрабатываются нормативно правовые акты, которые позволят:</w:t>
      </w:r>
    </w:p>
    <w:p w:rsidR="004C45EE" w:rsidRPr="004C45EE" w:rsidRDefault="004C45EE" w:rsidP="004C45EE">
      <w:pPr>
        <w:ind w:firstLine="709"/>
        <w:jc w:val="both"/>
      </w:pPr>
      <w:r w:rsidRPr="004C45EE">
        <w:t>1. Снизить на 2020 год налоговые ставки по УСН для налогоплательщиков, осуществляющих деятельность по предоставлению мест для временного проживания (ОКВЭД 55), с объектом «доходы» до 1% и с объектом «доходы за вычетом расходов» до 5%.</w:t>
      </w:r>
    </w:p>
    <w:p w:rsidR="004C45EE" w:rsidRPr="004C45EE" w:rsidRDefault="004C45EE" w:rsidP="004C45EE">
      <w:pPr>
        <w:ind w:firstLine="709"/>
        <w:jc w:val="both"/>
      </w:pPr>
      <w:r w:rsidRPr="004C45EE">
        <w:t xml:space="preserve">2. Предоставить субсидии на компенсацию расходов по уплате налога на имущества организаций, осуществляющих деятельность по предоставлению мест для временного проживания (ОКВЭД 55), за 2020 год при условии </w:t>
      </w:r>
      <w:proofErr w:type="spellStart"/>
      <w:r w:rsidRPr="004C45EE">
        <w:t>неснижения</w:t>
      </w:r>
      <w:proofErr w:type="spellEnd"/>
      <w:r w:rsidRPr="004C45EE">
        <w:t xml:space="preserve"> среднесписочной численности работников организации.</w:t>
      </w:r>
    </w:p>
    <w:p w:rsidR="004C45EE" w:rsidRPr="004C45EE" w:rsidRDefault="004C45EE" w:rsidP="004C45EE">
      <w:pPr>
        <w:ind w:firstLine="709"/>
        <w:jc w:val="both"/>
      </w:pPr>
      <w:r w:rsidRPr="004C45EE">
        <w:t>3. Установить на 2020 год минимальную ставку, транспортного налога в отношении автобусов, находящихся в собственности налогоплательщиков, относящихся к видам экономической деятельности «деятельность автобусного транспорта по регулярным внутригородским и пригородным пассажирским перевозкам» (ОКВЭД 49.31.21) и «деятельность туристических агентств и прочих организаций, предоставляющих услуги в сфере туризма» (ОКВЭД 79).</w:t>
      </w:r>
    </w:p>
    <w:p w:rsidR="004C45EE" w:rsidRPr="004C45EE" w:rsidRDefault="004C45EE" w:rsidP="004C45EE">
      <w:pPr>
        <w:ind w:firstLine="709"/>
        <w:jc w:val="both"/>
      </w:pPr>
      <w:r w:rsidRPr="004C45EE">
        <w:t>4. Предоставляется отсрочка по арендной плате для субъектов МСП за использование объектами недвижимого имущества, находящимися в собственности Самарской области, предусмотренной в 2020 году, установив ее плату равными частями в сроки, предусмотренные договорами аренды в 2020 году или на иных условиях, предложенных арендатором, по согласованию сторон.</w:t>
      </w:r>
    </w:p>
    <w:p w:rsidR="004C45EE" w:rsidRPr="004C45EE" w:rsidRDefault="004C45EE" w:rsidP="004C45EE">
      <w:pPr>
        <w:ind w:firstLine="709"/>
        <w:jc w:val="both"/>
      </w:pPr>
      <w:r w:rsidRPr="004C45EE">
        <w:lastRenderedPageBreak/>
        <w:t xml:space="preserve">5. Предоставить отсрочку до 6 месяцев по оплате основного долга и (или) уплате процентов по договорам </w:t>
      </w:r>
      <w:proofErr w:type="spellStart"/>
      <w:r w:rsidRPr="004C45EE">
        <w:t>микрозаймов</w:t>
      </w:r>
      <w:proofErr w:type="spellEnd"/>
      <w:r w:rsidRPr="004C45EE">
        <w:t xml:space="preserve">, полученным в АО «Гарантийного фонда Самарской области».  </w:t>
      </w:r>
    </w:p>
    <w:p w:rsidR="004C45EE" w:rsidRPr="004C45EE" w:rsidRDefault="004C45EE" w:rsidP="004C45EE">
      <w:pPr>
        <w:ind w:firstLine="709"/>
        <w:jc w:val="both"/>
      </w:pPr>
      <w:r w:rsidRPr="004C45EE">
        <w:rPr>
          <w:b/>
        </w:rPr>
        <w:t>Действующие в настоящий момент</w:t>
      </w:r>
      <w:r w:rsidRPr="004C45EE">
        <w:t xml:space="preserve"> меры поддержки СМСП на региональном уровне относятся к деятельности АО «Гарантийного фонда Самарской области», который рассматривает по выданным ранее кредитам варианты отсрочек уплаты основного долга по ранее выданным кредитам от 4 до 6 месяцев, реструктуризацию процентной ставки со снижением до 6% (была 8,5%).</w:t>
      </w:r>
    </w:p>
    <w:p w:rsidR="004C45EE" w:rsidRPr="004C45EE" w:rsidRDefault="004C45EE" w:rsidP="004C45EE">
      <w:pPr>
        <w:ind w:firstLine="709"/>
        <w:jc w:val="both"/>
      </w:pPr>
      <w:r w:rsidRPr="004C45EE">
        <w:t xml:space="preserve">А также АО «ГФСО» запущен новый кредитный продукт в виде </w:t>
      </w:r>
      <w:proofErr w:type="spellStart"/>
      <w:r w:rsidRPr="004C45EE">
        <w:t>микрозайма</w:t>
      </w:r>
      <w:proofErr w:type="spellEnd"/>
      <w:r w:rsidRPr="004C45EE">
        <w:t> (от 200 тыс. руб. до 5 млн. руб.) под 1 % годовых на финансирование отдельных проектов.</w:t>
      </w:r>
    </w:p>
    <w:p w:rsidR="004C45EE" w:rsidRPr="004C45EE" w:rsidRDefault="004C45EE" w:rsidP="004C45EE">
      <w:pPr>
        <w:numPr>
          <w:ilvl w:val="0"/>
          <w:numId w:val="10"/>
        </w:numPr>
        <w:shd w:val="clear" w:color="auto" w:fill="FFFFFF"/>
        <w:jc w:val="both"/>
      </w:pPr>
      <w:r w:rsidRPr="004C45EE">
        <w:t>выпуска на территории Самарской области оборудования и продукции для диагностики и выявления эпидемических заболеваний, инфекционного контроля, продукции для защиты, профилактики и лечения эпидемических заболеваний</w:t>
      </w:r>
    </w:p>
    <w:p w:rsidR="004C45EE" w:rsidRPr="004C45EE" w:rsidRDefault="004C45EE" w:rsidP="004C45EE">
      <w:pPr>
        <w:numPr>
          <w:ilvl w:val="0"/>
          <w:numId w:val="10"/>
        </w:numPr>
        <w:shd w:val="clear" w:color="auto" w:fill="FFFFFF"/>
        <w:jc w:val="both"/>
        <w:rPr>
          <w:rFonts w:eastAsia="Times New Roman"/>
          <w:color w:val="000000" w:themeColor="text1"/>
          <w:lang w:eastAsia="ru-RU"/>
        </w:rPr>
      </w:pPr>
      <w:r w:rsidRPr="004C45EE">
        <w:t xml:space="preserve">приобретения указанной готовой продукции, в отношении которой имеется острый дефицит, за пределами Российской Федерации </w:t>
      </w:r>
    </w:p>
    <w:p w:rsidR="004C45EE" w:rsidRPr="004C45EE" w:rsidRDefault="004C45EE" w:rsidP="004C45EE">
      <w:pPr>
        <w:shd w:val="clear" w:color="auto" w:fill="FFFFFF"/>
        <w:ind w:left="720"/>
        <w:contextualSpacing/>
        <w:jc w:val="both"/>
        <w:rPr>
          <w:rFonts w:eastAsia="Times New Roman"/>
          <w:color w:val="000000" w:themeColor="text1"/>
          <w:lang w:eastAsia="ru-RU"/>
        </w:rPr>
      </w:pPr>
      <w:r w:rsidRPr="004C45EE">
        <w:rPr>
          <w:rFonts w:eastAsia="Times New Roman"/>
          <w:b/>
          <w:bCs/>
          <w:iCs/>
          <w:color w:val="000000" w:themeColor="text1"/>
          <w:lang w:eastAsia="ru-RU"/>
        </w:rPr>
        <w:t xml:space="preserve">Основные условия </w:t>
      </w:r>
      <w:proofErr w:type="spellStart"/>
      <w:r w:rsidRPr="004C45EE">
        <w:rPr>
          <w:rFonts w:eastAsia="Times New Roman"/>
          <w:b/>
          <w:bCs/>
          <w:iCs/>
          <w:color w:val="000000" w:themeColor="text1"/>
          <w:lang w:eastAsia="ru-RU"/>
        </w:rPr>
        <w:t>микрозайма</w:t>
      </w:r>
      <w:proofErr w:type="spellEnd"/>
      <w:r w:rsidRPr="004C45EE">
        <w:rPr>
          <w:rFonts w:eastAsia="Times New Roman"/>
          <w:b/>
          <w:bCs/>
          <w:iCs/>
          <w:color w:val="000000" w:themeColor="text1"/>
          <w:lang w:eastAsia="ru-RU"/>
        </w:rPr>
        <w:t>:</w:t>
      </w:r>
    </w:p>
    <w:p w:rsidR="004C45EE" w:rsidRPr="004C45EE" w:rsidRDefault="004C45EE" w:rsidP="004C45EE">
      <w:pPr>
        <w:numPr>
          <w:ilvl w:val="0"/>
          <w:numId w:val="11"/>
        </w:numPr>
        <w:shd w:val="clear" w:color="auto" w:fill="FFFFFF"/>
        <w:jc w:val="both"/>
        <w:rPr>
          <w:rFonts w:eastAsia="Times New Roman"/>
          <w:color w:val="000000" w:themeColor="text1"/>
          <w:lang w:eastAsia="ru-RU"/>
        </w:rPr>
      </w:pPr>
      <w:r w:rsidRPr="004C45EE">
        <w:rPr>
          <w:rFonts w:eastAsia="Times New Roman"/>
          <w:iCs/>
          <w:color w:val="000000" w:themeColor="text1"/>
          <w:lang w:eastAsia="ru-RU"/>
        </w:rPr>
        <w:t xml:space="preserve">ставка </w:t>
      </w:r>
      <w:proofErr w:type="spellStart"/>
      <w:r w:rsidRPr="004C45EE">
        <w:rPr>
          <w:rFonts w:eastAsia="Times New Roman"/>
          <w:iCs/>
          <w:color w:val="000000" w:themeColor="text1"/>
          <w:lang w:eastAsia="ru-RU"/>
        </w:rPr>
        <w:t>микрозайма</w:t>
      </w:r>
      <w:proofErr w:type="spellEnd"/>
      <w:r w:rsidRPr="004C45EE">
        <w:rPr>
          <w:rFonts w:eastAsia="Times New Roman"/>
          <w:iCs/>
          <w:color w:val="000000" w:themeColor="text1"/>
          <w:lang w:eastAsia="ru-RU"/>
        </w:rPr>
        <w:t xml:space="preserve"> 1% </w:t>
      </w:r>
      <w:proofErr w:type="gramStart"/>
      <w:r w:rsidRPr="004C45EE">
        <w:rPr>
          <w:rFonts w:eastAsia="Times New Roman"/>
          <w:iCs/>
          <w:color w:val="000000" w:themeColor="text1"/>
          <w:lang w:eastAsia="ru-RU"/>
        </w:rPr>
        <w:t>годовых</w:t>
      </w:r>
      <w:proofErr w:type="gramEnd"/>
    </w:p>
    <w:p w:rsidR="004C45EE" w:rsidRPr="004C45EE" w:rsidRDefault="004C45EE" w:rsidP="004C45EE">
      <w:pPr>
        <w:numPr>
          <w:ilvl w:val="0"/>
          <w:numId w:val="11"/>
        </w:numPr>
        <w:shd w:val="clear" w:color="auto" w:fill="FFFFFF"/>
        <w:jc w:val="both"/>
        <w:rPr>
          <w:rFonts w:eastAsia="Times New Roman"/>
          <w:color w:val="000000" w:themeColor="text1"/>
          <w:lang w:eastAsia="ru-RU"/>
        </w:rPr>
      </w:pPr>
      <w:r w:rsidRPr="004C45EE">
        <w:rPr>
          <w:rFonts w:eastAsia="Times New Roman"/>
          <w:iCs/>
          <w:color w:val="000000" w:themeColor="text1"/>
          <w:lang w:eastAsia="ru-RU"/>
        </w:rPr>
        <w:t xml:space="preserve">сумма </w:t>
      </w:r>
      <w:proofErr w:type="spellStart"/>
      <w:r w:rsidRPr="004C45EE">
        <w:rPr>
          <w:rFonts w:eastAsia="Times New Roman"/>
          <w:iCs/>
          <w:color w:val="000000" w:themeColor="text1"/>
          <w:lang w:eastAsia="ru-RU"/>
        </w:rPr>
        <w:t>микрозайма</w:t>
      </w:r>
      <w:proofErr w:type="spellEnd"/>
      <w:r w:rsidRPr="004C45EE">
        <w:rPr>
          <w:rFonts w:eastAsia="Times New Roman"/>
          <w:iCs/>
          <w:color w:val="000000" w:themeColor="text1"/>
          <w:lang w:eastAsia="ru-RU"/>
        </w:rPr>
        <w:t xml:space="preserve"> от 200 тыс. руб. до 5 млн. руб.</w:t>
      </w:r>
    </w:p>
    <w:p w:rsidR="004C45EE" w:rsidRPr="004C45EE" w:rsidRDefault="004C45EE" w:rsidP="004C45EE">
      <w:pPr>
        <w:numPr>
          <w:ilvl w:val="0"/>
          <w:numId w:val="11"/>
        </w:numPr>
        <w:shd w:val="clear" w:color="auto" w:fill="FFFFFF"/>
        <w:jc w:val="both"/>
        <w:rPr>
          <w:rFonts w:eastAsia="Times New Roman"/>
          <w:color w:val="000000" w:themeColor="text1"/>
          <w:lang w:eastAsia="ru-RU"/>
        </w:rPr>
      </w:pPr>
      <w:r w:rsidRPr="004C45EE">
        <w:rPr>
          <w:rFonts w:eastAsia="Times New Roman"/>
          <w:iCs/>
          <w:color w:val="000000" w:themeColor="text1"/>
          <w:lang w:eastAsia="ru-RU"/>
        </w:rPr>
        <w:t xml:space="preserve">график погашения — ежемесячно, начиная с 7 месяца </w:t>
      </w:r>
      <w:proofErr w:type="spellStart"/>
      <w:r w:rsidRPr="004C45EE">
        <w:rPr>
          <w:rFonts w:eastAsia="Times New Roman"/>
          <w:iCs/>
          <w:color w:val="000000" w:themeColor="text1"/>
          <w:lang w:eastAsia="ru-RU"/>
        </w:rPr>
        <w:t>микрозайма</w:t>
      </w:r>
      <w:proofErr w:type="spellEnd"/>
      <w:r w:rsidRPr="004C45EE">
        <w:rPr>
          <w:rFonts w:eastAsia="Times New Roman"/>
          <w:iCs/>
          <w:color w:val="000000" w:themeColor="text1"/>
          <w:lang w:eastAsia="ru-RU"/>
        </w:rPr>
        <w:t>;</w:t>
      </w:r>
    </w:p>
    <w:p w:rsidR="004C45EE" w:rsidRPr="004C45EE" w:rsidRDefault="004C45EE" w:rsidP="004C45EE">
      <w:pPr>
        <w:numPr>
          <w:ilvl w:val="0"/>
          <w:numId w:val="11"/>
        </w:numPr>
        <w:shd w:val="clear" w:color="auto" w:fill="FFFFFF"/>
        <w:jc w:val="both"/>
        <w:rPr>
          <w:rFonts w:eastAsia="Times New Roman"/>
          <w:color w:val="000000" w:themeColor="text1"/>
          <w:lang w:eastAsia="ru-RU"/>
        </w:rPr>
      </w:pPr>
      <w:r w:rsidRPr="004C45EE">
        <w:rPr>
          <w:rFonts w:eastAsia="Times New Roman"/>
          <w:iCs/>
          <w:color w:val="000000" w:themeColor="text1"/>
          <w:lang w:eastAsia="ru-RU"/>
        </w:rPr>
        <w:t xml:space="preserve">срок </w:t>
      </w:r>
      <w:proofErr w:type="spellStart"/>
      <w:r w:rsidRPr="004C45EE">
        <w:rPr>
          <w:rFonts w:eastAsia="Times New Roman"/>
          <w:iCs/>
          <w:color w:val="000000" w:themeColor="text1"/>
          <w:lang w:eastAsia="ru-RU"/>
        </w:rPr>
        <w:t>микрозайма</w:t>
      </w:r>
      <w:proofErr w:type="spellEnd"/>
      <w:r w:rsidRPr="004C45EE">
        <w:rPr>
          <w:rFonts w:eastAsia="Times New Roman"/>
          <w:iCs/>
          <w:color w:val="000000" w:themeColor="text1"/>
          <w:lang w:eastAsia="ru-RU"/>
        </w:rPr>
        <w:t xml:space="preserve"> — до 3 лет</w:t>
      </w:r>
    </w:p>
    <w:p w:rsidR="004C45EE" w:rsidRPr="004C45EE" w:rsidRDefault="004C45EE" w:rsidP="004C45EE">
      <w:pPr>
        <w:numPr>
          <w:ilvl w:val="0"/>
          <w:numId w:val="11"/>
        </w:numPr>
        <w:shd w:val="clear" w:color="auto" w:fill="FFFFFF"/>
        <w:jc w:val="both"/>
        <w:rPr>
          <w:rFonts w:eastAsia="Times New Roman"/>
          <w:color w:val="000000" w:themeColor="text1"/>
          <w:lang w:eastAsia="ru-RU"/>
        </w:rPr>
      </w:pPr>
      <w:r w:rsidRPr="004C45EE">
        <w:rPr>
          <w:rFonts w:eastAsia="Times New Roman"/>
          <w:iCs/>
          <w:color w:val="000000" w:themeColor="text1"/>
          <w:lang w:eastAsia="ru-RU"/>
        </w:rPr>
        <w:t>залоговое обеспечение и поручительство собственника</w:t>
      </w:r>
    </w:p>
    <w:p w:rsidR="004C45EE" w:rsidRPr="004C45EE" w:rsidRDefault="004C45EE" w:rsidP="004C45EE">
      <w:pPr>
        <w:ind w:firstLine="709"/>
        <w:jc w:val="both"/>
      </w:pPr>
    </w:p>
    <w:p w:rsidR="004C45EE" w:rsidRPr="004C45EE" w:rsidRDefault="004C45EE" w:rsidP="004C45EE">
      <w:pPr>
        <w:ind w:firstLine="709"/>
        <w:jc w:val="both"/>
      </w:pPr>
    </w:p>
    <w:p w:rsidR="004C45EE" w:rsidRPr="004C45EE" w:rsidRDefault="004C45EE" w:rsidP="004C45EE">
      <w:pPr>
        <w:ind w:firstLine="709"/>
        <w:jc w:val="both"/>
      </w:pPr>
      <w:r w:rsidRPr="004C45EE">
        <w:t xml:space="preserve">В регионе работает телефон горячей линии для предпринимателей        8 (800) 300-63-63. </w:t>
      </w:r>
    </w:p>
    <w:p w:rsidR="004C45EE" w:rsidRPr="004C45EE" w:rsidRDefault="004C45EE" w:rsidP="004C45EE">
      <w:pPr>
        <w:shd w:val="clear" w:color="auto" w:fill="FFFFFF"/>
        <w:ind w:firstLine="708"/>
        <w:rPr>
          <w:b/>
          <w:color w:val="000000"/>
        </w:rPr>
      </w:pPr>
      <w:r w:rsidRPr="004C45EE">
        <w:rPr>
          <w:b/>
          <w:color w:val="000000"/>
        </w:rPr>
        <w:t>Поддержка субъектов малого и среднего бизнеса на уровне городского округа Самара.</w:t>
      </w:r>
    </w:p>
    <w:p w:rsidR="004C45EE" w:rsidRPr="004C45EE" w:rsidRDefault="004C45EE" w:rsidP="004C45EE">
      <w:pPr>
        <w:shd w:val="clear" w:color="auto" w:fill="FFFFFF"/>
        <w:ind w:firstLine="708"/>
        <w:jc w:val="both"/>
        <w:rPr>
          <w:color w:val="000000"/>
        </w:rPr>
      </w:pPr>
      <w:r w:rsidRPr="004C45EE">
        <w:rPr>
          <w:color w:val="000000"/>
        </w:rPr>
        <w:t>На уровне городского округа Самара предлагаются следующие меры поддержки СМСП:</w:t>
      </w:r>
    </w:p>
    <w:p w:rsidR="004C45EE" w:rsidRPr="004C45EE" w:rsidRDefault="004C45EE" w:rsidP="004C45EE">
      <w:pPr>
        <w:shd w:val="clear" w:color="auto" w:fill="FFFFFF"/>
        <w:ind w:firstLine="708"/>
        <w:jc w:val="both"/>
        <w:rPr>
          <w:color w:val="000000"/>
        </w:rPr>
      </w:pPr>
      <w:r w:rsidRPr="004C45EE">
        <w:rPr>
          <w:color w:val="000000"/>
        </w:rPr>
        <w:t xml:space="preserve">1. </w:t>
      </w:r>
      <w:proofErr w:type="gramStart"/>
      <w:r w:rsidRPr="004C45EE">
        <w:rPr>
          <w:color w:val="000000"/>
        </w:rPr>
        <w:t>Отсрочка по уплате, начисленной за период с апреля по сентябрь 2020 г. арендной платы по договорам аренды муниципального имущества, аренды земельных участков, находящихся в собственности городского округа Самара, договорам аренды земельных участков, государственная собственность на которые не разграничена, установив срок уплаты начисленной суммы ежемесячно до 30 числа равными частями с января                    2021 г.</w:t>
      </w:r>
      <w:r w:rsidRPr="004C45EE">
        <w:t xml:space="preserve"> поэтапно не чаще одного раза в месяц</w:t>
      </w:r>
      <w:proofErr w:type="gramEnd"/>
      <w:r w:rsidRPr="004C45EE">
        <w:t>, равными платежами, размер которых не превышает размера половины ежемесячной арендной платы по договору аренды</w:t>
      </w:r>
      <w:r w:rsidRPr="004C45EE">
        <w:rPr>
          <w:color w:val="000000"/>
        </w:rPr>
        <w:t>.</w:t>
      </w:r>
    </w:p>
    <w:p w:rsidR="004C45EE" w:rsidRPr="004C45EE" w:rsidRDefault="004C45EE" w:rsidP="004C45EE">
      <w:pPr>
        <w:shd w:val="clear" w:color="auto" w:fill="FFFFFF"/>
        <w:ind w:firstLine="708"/>
        <w:jc w:val="both"/>
        <w:rPr>
          <w:color w:val="000000"/>
        </w:rPr>
      </w:pPr>
      <w:r w:rsidRPr="004C45EE">
        <w:rPr>
          <w:color w:val="000000"/>
        </w:rPr>
        <w:t xml:space="preserve">Отличительной особенностью данной меры поддержки, от введённой на федеральном уровне является предоставление СМСП, осуществляющих деятельность в пострадавших отраслях, отсрочки уплаты 100 % арендной платы с 30.03.2020 г. по 01.10.2020г. </w:t>
      </w:r>
    </w:p>
    <w:p w:rsidR="004C45EE" w:rsidRPr="004C45EE" w:rsidRDefault="004C45EE" w:rsidP="004C45EE">
      <w:pPr>
        <w:shd w:val="clear" w:color="auto" w:fill="FFFFFF"/>
        <w:ind w:firstLine="709"/>
        <w:jc w:val="both"/>
        <w:rPr>
          <w:color w:val="000000"/>
        </w:rPr>
      </w:pPr>
      <w:r w:rsidRPr="004C45EE">
        <w:rPr>
          <w:color w:val="000000"/>
        </w:rPr>
        <w:lastRenderedPageBreak/>
        <w:t xml:space="preserve">2. Предлагается освобождение от уплаты арендной платы в 2020 году резидентов МКУ </w:t>
      </w:r>
      <w:proofErr w:type="spellStart"/>
      <w:r w:rsidRPr="004C45EE">
        <w:rPr>
          <w:color w:val="000000"/>
        </w:rPr>
        <w:t>г.о</w:t>
      </w:r>
      <w:proofErr w:type="spellEnd"/>
      <w:r w:rsidRPr="004C45EE">
        <w:rPr>
          <w:color w:val="000000"/>
        </w:rPr>
        <w:t>. Самара «Самарский бизнес-инкубатор».</w:t>
      </w:r>
    </w:p>
    <w:p w:rsidR="004C45EE" w:rsidRPr="004C45EE" w:rsidRDefault="004C45EE" w:rsidP="004C45EE">
      <w:pPr>
        <w:shd w:val="clear" w:color="auto" w:fill="FFFFFF"/>
        <w:jc w:val="both"/>
        <w:rPr>
          <w:color w:val="000000"/>
        </w:rPr>
      </w:pPr>
      <w:r w:rsidRPr="004C45EE">
        <w:rPr>
          <w:color w:val="000000"/>
        </w:rPr>
        <w:t xml:space="preserve">         3. Адресная финансовая помощь будет оказана предпринимателям городского округа Самара посредством выделения гранта в форме субсидий  в размере до 200 тыс. руб. (100 СМСП) в целях возмещения затрат на выплату заработной платы сотрудникам, в случае сохранения 90% штатной численности после 1 мая 2020г. Нормативно правовой акт в настоящее время находится в стадии разработки.</w:t>
      </w:r>
    </w:p>
    <w:p w:rsidR="004C45EE" w:rsidRPr="004C45EE" w:rsidRDefault="004C45EE" w:rsidP="004C45EE">
      <w:pPr>
        <w:shd w:val="clear" w:color="auto" w:fill="FFFFFF"/>
        <w:ind w:firstLine="709"/>
        <w:jc w:val="both"/>
        <w:rPr>
          <w:color w:val="000000"/>
        </w:rPr>
      </w:pPr>
      <w:r w:rsidRPr="004C45EE">
        <w:rPr>
          <w:color w:val="000000"/>
        </w:rPr>
        <w:t xml:space="preserve">В соответствии с </w:t>
      </w:r>
      <w:r w:rsidRPr="004C45EE">
        <w:t>постановлением Губернатора Самарской области                 № 77 от 08.04.2020г. </w:t>
      </w:r>
      <w:r w:rsidRPr="004C45EE">
        <w:rPr>
          <w:color w:val="000000"/>
        </w:rPr>
        <w:t>прорабатывается вопрос о предоставлении Администрацией городского округа Самара мер поддержки СМСП по расчету единого налога на вмененный доход (рассматривается снижение К</w:t>
      </w:r>
      <w:proofErr w:type="gramStart"/>
      <w:r w:rsidRPr="004C45EE">
        <w:rPr>
          <w:color w:val="000000"/>
        </w:rPr>
        <w:t>2</w:t>
      </w:r>
      <w:proofErr w:type="gramEnd"/>
      <w:r w:rsidRPr="004C45EE">
        <w:rPr>
          <w:color w:val="000000"/>
        </w:rPr>
        <w:t xml:space="preserve"> – корректирующий коэффициент базовой доходности, с 1 до 0,9 для ресторанов, осуществляющих реализацию подакцизных товаров) и льготных налоговых ставок по земельному налогу для налогоплательщиков – СМСП.  </w:t>
      </w:r>
    </w:p>
    <w:p w:rsidR="004C45EE" w:rsidRPr="004C45EE" w:rsidRDefault="004C45EE" w:rsidP="004C45EE">
      <w:pPr>
        <w:jc w:val="both"/>
        <w:rPr>
          <w:color w:val="000000"/>
        </w:rPr>
      </w:pPr>
      <w:r w:rsidRPr="004C45EE">
        <w:rPr>
          <w:color w:val="000000"/>
        </w:rPr>
        <w:tab/>
        <w:t>Кроме того, в городском округе Самара силами МКУ «Самарский бизнес-инкубатор», по средствам  сайта, социальных сетей и мессенджеров проводится постоянная работа по информированию СМСП о мерах государственной поддержки в условиях пандемии.</w:t>
      </w:r>
    </w:p>
    <w:p w:rsidR="006D3FE3" w:rsidRPr="004C45EE" w:rsidRDefault="006D3FE3" w:rsidP="004C45EE">
      <w:bookmarkStart w:id="0" w:name="_GoBack"/>
      <w:bookmarkEnd w:id="0"/>
    </w:p>
    <w:sectPr w:rsidR="006D3FE3" w:rsidRPr="004C4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A62"/>
    <w:multiLevelType w:val="multilevel"/>
    <w:tmpl w:val="767E3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240029"/>
    <w:multiLevelType w:val="multilevel"/>
    <w:tmpl w:val="8ED6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D011DC"/>
    <w:multiLevelType w:val="multilevel"/>
    <w:tmpl w:val="A36CF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7D758F4"/>
    <w:multiLevelType w:val="multilevel"/>
    <w:tmpl w:val="8312D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C0B53EB"/>
    <w:multiLevelType w:val="multilevel"/>
    <w:tmpl w:val="2BACA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2C3660F"/>
    <w:multiLevelType w:val="multilevel"/>
    <w:tmpl w:val="5906A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C256AE6"/>
    <w:multiLevelType w:val="multilevel"/>
    <w:tmpl w:val="72ACD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CA345ED"/>
    <w:multiLevelType w:val="multilevel"/>
    <w:tmpl w:val="BCC0C500"/>
    <w:lvl w:ilvl="0">
      <w:start w:val="1"/>
      <w:numFmt w:val="bullet"/>
      <w:lvlText w:val=""/>
      <w:lvlJc w:val="left"/>
      <w:pPr>
        <w:tabs>
          <w:tab w:val="num" w:pos="2487"/>
        </w:tabs>
        <w:ind w:left="2487"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8C54DD6"/>
    <w:multiLevelType w:val="hybridMultilevel"/>
    <w:tmpl w:val="E19011C4"/>
    <w:lvl w:ilvl="0" w:tplc="3C12D2F6">
      <w:start w:val="1"/>
      <w:numFmt w:val="decimal"/>
      <w:lvlText w:val="%1."/>
      <w:lvlJc w:val="left"/>
      <w:pPr>
        <w:tabs>
          <w:tab w:val="num" w:pos="1125"/>
        </w:tabs>
        <w:ind w:left="1125" w:hanging="76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CAF709D"/>
    <w:multiLevelType w:val="multilevel"/>
    <w:tmpl w:val="FD7C0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5A80436"/>
    <w:multiLevelType w:val="multilevel"/>
    <w:tmpl w:val="65F27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4B"/>
    <w:rsid w:val="004C45EE"/>
    <w:rsid w:val="006D3FE3"/>
    <w:rsid w:val="00AF3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5EE"/>
    <w:pPr>
      <w:spacing w:after="0" w:line="240" w:lineRule="auto"/>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45E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5EE"/>
    <w:pPr>
      <w:spacing w:after="0" w:line="240" w:lineRule="auto"/>
      <w:jc w:val="center"/>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45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business-support-2020/9704514/" TargetMode="External"/><Relationship Id="rId13" Type="http://schemas.openxmlformats.org/officeDocument/2006/relationships/hyperlink" Target="https://xn--90aifddrld7a.xn--p1ai/anticrisis/pravitelstvo-opredelilo-otrasli-kotorye-pervymi-poluchat-gospodderzhku" TargetMode="External"/><Relationship Id="rId3" Type="http://schemas.microsoft.com/office/2007/relationships/stylesWithEffects" Target="stylesWithEffects.xml"/><Relationship Id="rId7" Type="http://schemas.openxmlformats.org/officeDocument/2006/relationships/hyperlink" Target="http://www.consultant.ru/document/cons_doc_LAW_349084/" TargetMode="External"/><Relationship Id="rId12" Type="http://schemas.openxmlformats.org/officeDocument/2006/relationships/hyperlink" Target="https://rmsp.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9084/46b4b351a6eb6bf3c553d41eb663011c2cb38810/" TargetMode="External"/><Relationship Id="rId11" Type="http://schemas.openxmlformats.org/officeDocument/2006/relationships/hyperlink" Target="https://www.rshb.ru/smallbusin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zprombank.ru/press/5797023/" TargetMode="External"/><Relationship Id="rId4" Type="http://schemas.openxmlformats.org/officeDocument/2006/relationships/settings" Target="settings.xml"/><Relationship Id="rId9" Type="http://schemas.openxmlformats.org/officeDocument/2006/relationships/hyperlink" Target="https://www.sberbank.ru/ru/s_m_business/credits/rest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3096</Words>
  <Characters>17652</Characters>
  <Application>Microsoft Office Word</Application>
  <DocSecurity>0</DocSecurity>
  <Lines>147</Lines>
  <Paragraphs>41</Paragraphs>
  <ScaleCrop>false</ScaleCrop>
  <Company/>
  <LinksUpToDate>false</LinksUpToDate>
  <CharactersWithSpaces>20707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Ксения Борисовна</dc:creator>
  <cp:keywords/>
  <dc:description/>
  <cp:lastModifiedBy>Морозова Ксения Борисовна</cp:lastModifiedBy>
  <cp:revision>2</cp:revision>
  <dcterms:created xsi:type="dcterms:W3CDTF">2020-05-13T07:27:00Z</dcterms:created>
  <dcterms:modified xsi:type="dcterms:W3CDTF">2020-05-13T07:28:00Z</dcterms:modified>
</cp:coreProperties>
</file>