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A0" w:rsidRDefault="00B75F8D" w:rsidP="004967C0">
      <w:pPr>
        <w:pStyle w:val="ConsPlusTitle"/>
        <w:tabs>
          <w:tab w:val="left" w:pos="9923"/>
        </w:tabs>
        <w:ind w:left="6804"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75F8D" w:rsidRDefault="00B75F8D" w:rsidP="004967C0">
      <w:pPr>
        <w:pStyle w:val="ConsPlusTitle"/>
        <w:tabs>
          <w:tab w:val="left" w:pos="9923"/>
        </w:tabs>
        <w:ind w:left="6804"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75F8D" w:rsidRDefault="00B75F8D" w:rsidP="004967C0">
      <w:pPr>
        <w:pStyle w:val="ConsPlusTitle"/>
        <w:tabs>
          <w:tab w:val="left" w:pos="9923"/>
        </w:tabs>
        <w:ind w:left="6804"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75F8D" w:rsidRDefault="00B75F8D" w:rsidP="004967C0">
      <w:pPr>
        <w:pStyle w:val="ConsPlusTitle"/>
        <w:tabs>
          <w:tab w:val="left" w:pos="9923"/>
        </w:tabs>
        <w:ind w:left="6804"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75F8D" w:rsidRDefault="00B75F8D" w:rsidP="004967C0">
      <w:pPr>
        <w:pStyle w:val="ConsPlusTitle"/>
        <w:tabs>
          <w:tab w:val="left" w:pos="9923"/>
        </w:tabs>
        <w:ind w:left="6804"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75F8D" w:rsidRDefault="00B75F8D" w:rsidP="004967C0">
      <w:pPr>
        <w:pStyle w:val="ConsPlusTitle"/>
        <w:tabs>
          <w:tab w:val="left" w:pos="9923"/>
        </w:tabs>
        <w:ind w:left="6804"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75F8D" w:rsidRDefault="00B75F8D" w:rsidP="004967C0">
      <w:pPr>
        <w:pStyle w:val="ConsPlusTitle"/>
        <w:tabs>
          <w:tab w:val="left" w:pos="9923"/>
        </w:tabs>
        <w:ind w:left="6804"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75F8D" w:rsidRDefault="00B75F8D" w:rsidP="004967C0">
      <w:pPr>
        <w:pStyle w:val="ConsPlusTitle"/>
        <w:tabs>
          <w:tab w:val="left" w:pos="9923"/>
        </w:tabs>
        <w:ind w:left="6804"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75F8D" w:rsidRDefault="00B75F8D" w:rsidP="004967C0">
      <w:pPr>
        <w:pStyle w:val="ConsPlusTitle"/>
        <w:tabs>
          <w:tab w:val="left" w:pos="9923"/>
        </w:tabs>
        <w:ind w:left="6804"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75F8D" w:rsidRDefault="00B75F8D" w:rsidP="004967C0">
      <w:pPr>
        <w:pStyle w:val="ConsPlusTitle"/>
        <w:tabs>
          <w:tab w:val="left" w:pos="9923"/>
        </w:tabs>
        <w:ind w:left="6804"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75F8D" w:rsidRPr="00255212" w:rsidRDefault="00B75F8D" w:rsidP="004967C0">
      <w:pPr>
        <w:pStyle w:val="ConsPlusTitle"/>
        <w:tabs>
          <w:tab w:val="left" w:pos="9923"/>
        </w:tabs>
        <w:ind w:left="6804"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C317E" w:rsidRDefault="00FC317E" w:rsidP="004967C0">
      <w:pPr>
        <w:pStyle w:val="ConsPlusTitle"/>
        <w:tabs>
          <w:tab w:val="left" w:pos="9923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B75F8D" w:rsidRDefault="00B75F8D" w:rsidP="004967C0">
      <w:pPr>
        <w:pStyle w:val="ConsPlusTitle"/>
        <w:tabs>
          <w:tab w:val="left" w:pos="9923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B75F8D" w:rsidRDefault="00B75F8D" w:rsidP="004967C0">
      <w:pPr>
        <w:pStyle w:val="ConsPlusTitle"/>
        <w:tabs>
          <w:tab w:val="left" w:pos="9923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817B55" w:rsidRDefault="00817B55" w:rsidP="00E452F7">
      <w:pPr>
        <w:pStyle w:val="ConsPlusNormal"/>
        <w:tabs>
          <w:tab w:val="left" w:pos="9923"/>
        </w:tabs>
        <w:spacing w:after="240"/>
        <w:ind w:right="284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«О порядке передачи муниципального имущества Советского внутригородского района городского округа Самара  в оперативное управление муниципальным учреждениям Советского внутригородского района городского округа Самара»</w:t>
      </w:r>
    </w:p>
    <w:p w:rsidR="00817B55" w:rsidRDefault="00817B55" w:rsidP="00E452F7">
      <w:pPr>
        <w:pStyle w:val="ConsPlusNormal"/>
        <w:tabs>
          <w:tab w:val="left" w:pos="9923"/>
        </w:tabs>
        <w:spacing w:after="240"/>
        <w:ind w:right="284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1C2" w:rsidRDefault="00817B55" w:rsidP="00E452F7">
      <w:pPr>
        <w:pStyle w:val="ConsPlusNormal"/>
        <w:tabs>
          <w:tab w:val="left" w:pos="9923"/>
        </w:tabs>
        <w:spacing w:after="240"/>
        <w:ind w:right="284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7B55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представленный Администрацией Советского внутригородского района городского округа Самара проект решения Совета депутатов </w:t>
      </w:r>
      <w:r w:rsidR="00357483">
        <w:rPr>
          <w:rFonts w:ascii="Times New Roman" w:hAnsi="Times New Roman" w:cs="Times New Roman"/>
          <w:bCs/>
          <w:sz w:val="28"/>
          <w:szCs w:val="28"/>
        </w:rPr>
        <w:t xml:space="preserve">Советского </w:t>
      </w:r>
      <w:r w:rsidRPr="00817B55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городского округа Са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мара </w:t>
      </w:r>
      <w:r w:rsidR="004F485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«</w:t>
      </w:r>
      <w:r w:rsidRPr="00817B55">
        <w:rPr>
          <w:rFonts w:ascii="Times New Roman" w:hAnsi="Times New Roman" w:cs="Times New Roman"/>
          <w:bCs/>
          <w:sz w:val="28"/>
          <w:szCs w:val="28"/>
        </w:rPr>
        <w:t>О порядке передачи муниципального имущества Советского внутригородского района городского округа Самара  в оперативное управление муниципальным учреждениям Советского внутригородского района городского округа Самара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17B55">
        <w:rPr>
          <w:rFonts w:ascii="Times New Roman" w:hAnsi="Times New Roman" w:cs="Times New Roman"/>
          <w:bCs/>
          <w:sz w:val="28"/>
          <w:szCs w:val="28"/>
        </w:rPr>
        <w:t xml:space="preserve">, в соответствии с Федеральным законом от 6 октября 2003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17B55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9B0CD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4F4851">
        <w:rPr>
          <w:rFonts w:ascii="Times New Roman" w:hAnsi="Times New Roman" w:cs="Times New Roman"/>
          <w:bCs/>
          <w:sz w:val="28"/>
          <w:szCs w:val="28"/>
        </w:rPr>
        <w:t>«</w:t>
      </w:r>
      <w:r w:rsidRPr="00817B55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</w:t>
      </w:r>
      <w:proofErr w:type="gramEnd"/>
      <w:r w:rsidRPr="00817B55">
        <w:rPr>
          <w:rFonts w:ascii="Times New Roman" w:hAnsi="Times New Roman" w:cs="Times New Roman"/>
          <w:bCs/>
          <w:sz w:val="28"/>
          <w:szCs w:val="28"/>
        </w:rPr>
        <w:t xml:space="preserve"> самоуправления в Российской Федерации</w:t>
      </w:r>
      <w:r w:rsidR="004F4851">
        <w:rPr>
          <w:rFonts w:ascii="Times New Roman" w:hAnsi="Times New Roman" w:cs="Times New Roman"/>
          <w:bCs/>
          <w:sz w:val="28"/>
          <w:szCs w:val="28"/>
        </w:rPr>
        <w:t>»</w:t>
      </w:r>
      <w:r w:rsidRPr="00817B55">
        <w:rPr>
          <w:rFonts w:ascii="Times New Roman" w:hAnsi="Times New Roman" w:cs="Times New Roman"/>
          <w:bCs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Советского </w:t>
      </w:r>
      <w:r w:rsidRPr="00817B55">
        <w:rPr>
          <w:rFonts w:ascii="Times New Roman" w:hAnsi="Times New Roman" w:cs="Times New Roman"/>
          <w:bCs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817B55">
        <w:rPr>
          <w:rFonts w:ascii="Times New Roman" w:hAnsi="Times New Roman" w:cs="Times New Roman"/>
          <w:bCs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17B55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Советского </w:t>
      </w:r>
      <w:r w:rsidRPr="00817B55">
        <w:rPr>
          <w:rFonts w:ascii="Times New Roman" w:hAnsi="Times New Roman" w:cs="Times New Roman"/>
          <w:bCs/>
          <w:sz w:val="28"/>
          <w:szCs w:val="28"/>
        </w:rPr>
        <w:t xml:space="preserve">внутригородского района городского округа Самара </w:t>
      </w:r>
    </w:p>
    <w:p w:rsidR="00817B55" w:rsidRPr="008441C2" w:rsidRDefault="008441C2" w:rsidP="00E452F7">
      <w:pPr>
        <w:pStyle w:val="ConsPlusNormal"/>
        <w:tabs>
          <w:tab w:val="left" w:pos="9923"/>
        </w:tabs>
        <w:spacing w:after="240"/>
        <w:ind w:right="284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1C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17B55" w:rsidRPr="00817B55" w:rsidRDefault="00817B55" w:rsidP="00E452F7">
      <w:pPr>
        <w:pStyle w:val="ConsPlusNormal"/>
        <w:tabs>
          <w:tab w:val="left" w:pos="9923"/>
        </w:tabs>
        <w:spacing w:after="240"/>
        <w:ind w:right="284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B55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17B55">
        <w:rPr>
          <w:rFonts w:ascii="Times New Roman" w:hAnsi="Times New Roman" w:cs="Times New Roman"/>
          <w:bCs/>
          <w:sz w:val="28"/>
          <w:szCs w:val="28"/>
        </w:rPr>
        <w:t>О порядке передачи муниципального имущества Советского внутригородского района городского округа Самара  в оперативное управление муниципальным учреждениям Советского внутригородского района городского округа Самара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17B55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817B55" w:rsidRPr="00817B55" w:rsidRDefault="00817B55" w:rsidP="00E452F7">
      <w:pPr>
        <w:pStyle w:val="ConsPlusNormal"/>
        <w:tabs>
          <w:tab w:val="left" w:pos="9923"/>
        </w:tabs>
        <w:spacing w:after="240"/>
        <w:ind w:right="284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B55">
        <w:rPr>
          <w:rFonts w:ascii="Times New Roman" w:hAnsi="Times New Roman" w:cs="Times New Roman"/>
          <w:bCs/>
          <w:sz w:val="28"/>
          <w:szCs w:val="28"/>
        </w:rPr>
        <w:t>2. Официально опубликовать настоящее Решение.</w:t>
      </w:r>
    </w:p>
    <w:p w:rsidR="00817B55" w:rsidRPr="00817B55" w:rsidRDefault="00817B55" w:rsidP="00E452F7">
      <w:pPr>
        <w:pStyle w:val="ConsPlusNormal"/>
        <w:tabs>
          <w:tab w:val="left" w:pos="9923"/>
        </w:tabs>
        <w:spacing w:after="240"/>
        <w:ind w:right="284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B55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</w:t>
      </w:r>
      <w:r w:rsidR="00573909">
        <w:rPr>
          <w:rFonts w:ascii="Times New Roman" w:hAnsi="Times New Roman" w:cs="Times New Roman"/>
          <w:bCs/>
          <w:sz w:val="28"/>
          <w:szCs w:val="28"/>
        </w:rPr>
        <w:t>03.03</w:t>
      </w:r>
      <w:r>
        <w:rPr>
          <w:rFonts w:ascii="Times New Roman" w:hAnsi="Times New Roman" w:cs="Times New Roman"/>
          <w:bCs/>
          <w:sz w:val="28"/>
          <w:szCs w:val="28"/>
        </w:rPr>
        <w:t>.2017.</w:t>
      </w:r>
    </w:p>
    <w:p w:rsidR="00731DA0" w:rsidRPr="001962C6" w:rsidRDefault="00817B55" w:rsidP="00E452F7">
      <w:pPr>
        <w:pStyle w:val="ConsPlusNormal"/>
        <w:tabs>
          <w:tab w:val="left" w:pos="9923"/>
        </w:tabs>
        <w:spacing w:after="240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B55">
        <w:rPr>
          <w:rFonts w:ascii="Times New Roman" w:hAnsi="Times New Roman" w:cs="Times New Roman"/>
          <w:bCs/>
          <w:sz w:val="28"/>
          <w:szCs w:val="28"/>
        </w:rPr>
        <w:lastRenderedPageBreak/>
        <w:t>4. Контроль за исполнением настоящего Решения возложить на комитет по жилищным, имущественным и земельным вопросам</w:t>
      </w:r>
      <w:r w:rsidR="00731DA0" w:rsidRPr="001962C6">
        <w:rPr>
          <w:rFonts w:ascii="Times New Roman" w:hAnsi="Times New Roman" w:cs="Times New Roman"/>
          <w:sz w:val="28"/>
          <w:szCs w:val="28"/>
        </w:rPr>
        <w:t>.</w:t>
      </w:r>
    </w:p>
    <w:p w:rsidR="004967C0" w:rsidRDefault="004967C0" w:rsidP="004967C0">
      <w:pPr>
        <w:pStyle w:val="ConsPlusNormal"/>
        <w:tabs>
          <w:tab w:val="left" w:pos="9923"/>
        </w:tabs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F8D" w:rsidRDefault="00B75F8D" w:rsidP="004967C0">
      <w:pPr>
        <w:pStyle w:val="ConsPlusNormal"/>
        <w:tabs>
          <w:tab w:val="left" w:pos="9923"/>
        </w:tabs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CD5" w:rsidRDefault="009B0CD5" w:rsidP="004967C0">
      <w:pPr>
        <w:pStyle w:val="ConsPlusNormal"/>
        <w:tabs>
          <w:tab w:val="left" w:pos="9923"/>
        </w:tabs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67C0" w:rsidRDefault="00731DA0" w:rsidP="004967C0">
      <w:pPr>
        <w:pStyle w:val="ConsPlusNormal"/>
        <w:tabs>
          <w:tab w:val="left" w:pos="9923"/>
        </w:tabs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C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73F30" w:rsidRPr="001962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DA0" w:rsidRPr="001962C6" w:rsidRDefault="00573F30" w:rsidP="004967C0">
      <w:pPr>
        <w:pStyle w:val="ConsPlusNormal"/>
        <w:tabs>
          <w:tab w:val="left" w:pos="9923"/>
        </w:tabs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C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0A33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1962C6">
        <w:rPr>
          <w:rFonts w:ascii="Times New Roman" w:hAnsi="Times New Roman" w:cs="Times New Roman"/>
          <w:b/>
          <w:sz w:val="28"/>
          <w:szCs w:val="28"/>
        </w:rPr>
        <w:t>В.И. Иванов</w:t>
      </w:r>
      <w:r w:rsidR="00731DA0" w:rsidRPr="001962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31DA0" w:rsidRPr="001962C6" w:rsidSect="004967C0">
      <w:pgSz w:w="11906" w:h="16838"/>
      <w:pgMar w:top="1440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A0"/>
    <w:rsid w:val="000A3311"/>
    <w:rsid w:val="001631B4"/>
    <w:rsid w:val="001962C6"/>
    <w:rsid w:val="00255212"/>
    <w:rsid w:val="00357483"/>
    <w:rsid w:val="004967C0"/>
    <w:rsid w:val="004F4851"/>
    <w:rsid w:val="00536F43"/>
    <w:rsid w:val="00573909"/>
    <w:rsid w:val="00573F30"/>
    <w:rsid w:val="006D4674"/>
    <w:rsid w:val="00707BEA"/>
    <w:rsid w:val="00731DA0"/>
    <w:rsid w:val="007D409E"/>
    <w:rsid w:val="00817B55"/>
    <w:rsid w:val="0083602E"/>
    <w:rsid w:val="00843161"/>
    <w:rsid w:val="008441C2"/>
    <w:rsid w:val="009B0CD5"/>
    <w:rsid w:val="009F1C1E"/>
    <w:rsid w:val="00AB3A83"/>
    <w:rsid w:val="00B75F8D"/>
    <w:rsid w:val="00C6408D"/>
    <w:rsid w:val="00E452F7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3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3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Олеся Евгеньевна</dc:creator>
  <cp:lastModifiedBy>Екатерина Михайловна Столповских</cp:lastModifiedBy>
  <cp:revision>20</cp:revision>
  <cp:lastPrinted>2017-03-31T11:16:00Z</cp:lastPrinted>
  <dcterms:created xsi:type="dcterms:W3CDTF">2016-01-25T04:57:00Z</dcterms:created>
  <dcterms:modified xsi:type="dcterms:W3CDTF">2017-04-06T12:19:00Z</dcterms:modified>
</cp:coreProperties>
</file>