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6" w:rsidRPr="004B597F" w:rsidRDefault="00284ABB" w:rsidP="00373D16">
      <w:pPr>
        <w:shd w:val="clear" w:color="auto" w:fill="FFFFFF"/>
        <w:tabs>
          <w:tab w:val="center" w:pos="4677"/>
          <w:tab w:val="left" w:pos="6375"/>
        </w:tabs>
        <w:spacing w:line="360" w:lineRule="auto"/>
        <w:ind w:right="-1" w:firstLine="851"/>
        <w:jc w:val="both"/>
        <w:rPr>
          <w:b/>
          <w:spacing w:val="-1"/>
          <w:sz w:val="28"/>
        </w:rPr>
      </w:pPr>
      <w:r w:rsidRPr="004B597F">
        <w:rPr>
          <w:b/>
          <w:spacing w:val="-1"/>
          <w:sz w:val="28"/>
        </w:rPr>
        <w:t>Порядок обжалования нормативных правовых актов и иных решений, принятых Администрацией, муниципальных правовых актов</w:t>
      </w:r>
    </w:p>
    <w:p w:rsidR="00284ABB" w:rsidRPr="004B597F" w:rsidRDefault="00284ABB" w:rsidP="00373D16">
      <w:pPr>
        <w:shd w:val="clear" w:color="auto" w:fill="FFFFFF"/>
        <w:tabs>
          <w:tab w:val="center" w:pos="4677"/>
          <w:tab w:val="left" w:pos="6375"/>
        </w:tabs>
        <w:spacing w:line="360" w:lineRule="auto"/>
        <w:ind w:right="-1" w:firstLine="851"/>
        <w:jc w:val="both"/>
        <w:rPr>
          <w:b/>
          <w:spacing w:val="-1"/>
          <w:sz w:val="28"/>
        </w:rPr>
      </w:pP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iCs/>
          <w:sz w:val="28"/>
          <w:szCs w:val="28"/>
        </w:rPr>
      </w:pPr>
      <w:proofErr w:type="gramStart"/>
      <w:r w:rsidRPr="004B597F">
        <w:rPr>
          <w:spacing w:val="-1"/>
          <w:sz w:val="28"/>
        </w:rPr>
        <w:t xml:space="preserve">В соответствии со ст. 2 Федерального закона </w:t>
      </w:r>
      <w:r w:rsidRPr="004B597F">
        <w:rPr>
          <w:rStyle w:val="a3"/>
          <w:bCs/>
          <w:i w:val="0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 (далее – ФЗ №131-ФЗ) </w:t>
      </w:r>
      <w:r w:rsidRPr="004B597F">
        <w:rPr>
          <w:rFonts w:eastAsia="Calibri"/>
          <w:iCs/>
          <w:sz w:val="28"/>
          <w:szCs w:val="28"/>
        </w:rP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</w:t>
      </w:r>
      <w:proofErr w:type="gramEnd"/>
      <w:r w:rsidRPr="004B597F">
        <w:rPr>
          <w:rFonts w:eastAsia="Calibri"/>
          <w:iCs/>
          <w:sz w:val="28"/>
          <w:szCs w:val="28"/>
        </w:rPr>
        <w:t xml:space="preserve">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iCs/>
          <w:sz w:val="28"/>
          <w:szCs w:val="28"/>
        </w:rPr>
      </w:pPr>
      <w:r w:rsidRPr="004B597F">
        <w:rPr>
          <w:rFonts w:eastAsia="Calibri"/>
          <w:iCs/>
          <w:sz w:val="28"/>
          <w:szCs w:val="28"/>
        </w:rPr>
        <w:t xml:space="preserve">Согласно ст. 29 Устава </w:t>
      </w:r>
      <w:r w:rsidR="00284ABB" w:rsidRPr="004B597F">
        <w:rPr>
          <w:rFonts w:eastAsia="Calibri"/>
          <w:iCs/>
          <w:sz w:val="28"/>
          <w:szCs w:val="28"/>
        </w:rPr>
        <w:t>Советского</w:t>
      </w:r>
      <w:r w:rsidRPr="004B597F">
        <w:rPr>
          <w:rFonts w:eastAsia="Calibri"/>
          <w:iCs/>
          <w:sz w:val="28"/>
          <w:szCs w:val="28"/>
        </w:rPr>
        <w:t xml:space="preserve"> внутригородского района г</w:t>
      </w:r>
      <w:r w:rsidR="00284ABB" w:rsidRPr="004B597F">
        <w:rPr>
          <w:rFonts w:eastAsia="Calibri"/>
          <w:iCs/>
          <w:sz w:val="28"/>
          <w:szCs w:val="28"/>
        </w:rPr>
        <w:t>ородского округа</w:t>
      </w:r>
      <w:r w:rsidRPr="004B597F">
        <w:rPr>
          <w:rFonts w:eastAsia="Calibri"/>
          <w:iCs/>
          <w:sz w:val="28"/>
          <w:szCs w:val="28"/>
        </w:rPr>
        <w:t xml:space="preserve"> Самара </w:t>
      </w:r>
      <w:r w:rsidR="00DD2C1B">
        <w:rPr>
          <w:rFonts w:eastAsia="Calibri"/>
          <w:iCs/>
          <w:sz w:val="28"/>
          <w:szCs w:val="28"/>
        </w:rPr>
        <w:t xml:space="preserve">Самарской области </w:t>
      </w:r>
      <w:r w:rsidRPr="004B597F">
        <w:rPr>
          <w:rFonts w:eastAsia="Calibri"/>
          <w:iCs/>
          <w:sz w:val="28"/>
          <w:szCs w:val="28"/>
        </w:rPr>
        <w:t xml:space="preserve">в систему муниципальных правовых актов </w:t>
      </w:r>
      <w:r w:rsidR="00284ABB" w:rsidRPr="004B597F">
        <w:rPr>
          <w:rFonts w:eastAsia="Calibri"/>
          <w:iCs/>
          <w:sz w:val="28"/>
          <w:szCs w:val="28"/>
        </w:rPr>
        <w:t xml:space="preserve">Советского </w:t>
      </w:r>
      <w:r w:rsidRPr="004B597F">
        <w:rPr>
          <w:rFonts w:eastAsia="Calibri"/>
          <w:iCs/>
          <w:sz w:val="28"/>
          <w:szCs w:val="28"/>
        </w:rPr>
        <w:t>внутригородского района городского округа Самара входят: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 xml:space="preserve">1) Устав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</w:t>
      </w:r>
      <w:r w:rsidR="00DD2C1B">
        <w:rPr>
          <w:rFonts w:eastAsia="Calibri"/>
          <w:sz w:val="28"/>
          <w:szCs w:val="28"/>
        </w:rPr>
        <w:t xml:space="preserve"> городского округа Самара Самарской области </w:t>
      </w:r>
      <w:r w:rsidR="00DD2C1B">
        <w:rPr>
          <w:rFonts w:eastAsia="Calibri"/>
          <w:iCs/>
          <w:sz w:val="28"/>
          <w:szCs w:val="28"/>
        </w:rPr>
        <w:t>(далее – Устав)</w:t>
      </w:r>
      <w:r w:rsidRPr="004B597F">
        <w:rPr>
          <w:rFonts w:eastAsia="Calibri"/>
          <w:sz w:val="28"/>
          <w:szCs w:val="28"/>
        </w:rPr>
        <w:t>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>2) правовые акты, принятые на местном референдуме;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4B597F">
        <w:rPr>
          <w:rFonts w:eastAsia="Calibri"/>
          <w:sz w:val="28"/>
          <w:szCs w:val="28"/>
        </w:rPr>
        <w:t xml:space="preserve">3) решения Совета депутатов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района, устанавливающие правила, обязательные для исполнения на территории </w:t>
      </w:r>
      <w:r w:rsidR="00284ABB" w:rsidRPr="004B597F">
        <w:rPr>
          <w:rFonts w:eastAsia="Calibri"/>
          <w:sz w:val="28"/>
          <w:szCs w:val="28"/>
        </w:rPr>
        <w:t xml:space="preserve">Советского </w:t>
      </w:r>
      <w:r w:rsidRPr="004B597F">
        <w:rPr>
          <w:rFonts w:eastAsia="Calibri"/>
          <w:sz w:val="28"/>
          <w:szCs w:val="28"/>
        </w:rPr>
        <w:t xml:space="preserve">внутригородского района, решение Совета депутатов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 об удалении Председателя Совета депутатов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 в отставку, решения Совета депутатов </w:t>
      </w:r>
      <w:r w:rsidR="00284ABB" w:rsidRPr="004B597F">
        <w:rPr>
          <w:rFonts w:eastAsia="Calibri"/>
          <w:sz w:val="28"/>
          <w:szCs w:val="28"/>
        </w:rPr>
        <w:lastRenderedPageBreak/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 по вопросам организации деятельности Совета депутатов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района, а также решения Совета депутатов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 по иным вопросам, отнесенным</w:t>
      </w:r>
      <w:proofErr w:type="gramEnd"/>
      <w:r w:rsidRPr="004B597F">
        <w:rPr>
          <w:rFonts w:eastAsia="Calibri"/>
          <w:sz w:val="28"/>
          <w:szCs w:val="28"/>
        </w:rPr>
        <w:t xml:space="preserve"> к компетенции Совета депутатов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 федеральными законами, законами Самарской области, Уставом;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 xml:space="preserve">4) постановления и распоряжения Председателя Совета депутатов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 по вопросам, отнесенным к компетенции главы муниципального образования федеральным законодательством, законодательством Самарской области, Уставом, а также постановления и распоряжения Председателя Совета депутатов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 по вопросам </w:t>
      </w:r>
      <w:proofErr w:type="gramStart"/>
      <w:r w:rsidRPr="004B597F">
        <w:rPr>
          <w:rFonts w:eastAsia="Calibri"/>
          <w:sz w:val="28"/>
          <w:szCs w:val="28"/>
        </w:rPr>
        <w:t xml:space="preserve">организации деятельности Совета депутатов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</w:t>
      </w:r>
      <w:proofErr w:type="gramEnd"/>
      <w:r w:rsidRPr="004B597F">
        <w:rPr>
          <w:rFonts w:eastAsia="Calibri"/>
          <w:sz w:val="28"/>
          <w:szCs w:val="28"/>
        </w:rPr>
        <w:t>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 xml:space="preserve">5) постановления Администрации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 по вопросам местного значения и вопросам, связанным с осуществлением отдельных государственных полномочий, и распоряжения Администрации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 по вопросам организации работы Администрации </w:t>
      </w:r>
      <w:r w:rsidR="00284ABB" w:rsidRPr="004B597F">
        <w:rPr>
          <w:rFonts w:eastAsia="Calibri"/>
          <w:sz w:val="28"/>
          <w:szCs w:val="28"/>
        </w:rPr>
        <w:t>Советского</w:t>
      </w:r>
      <w:r w:rsidRPr="004B597F">
        <w:rPr>
          <w:rFonts w:eastAsia="Calibri"/>
          <w:sz w:val="28"/>
          <w:szCs w:val="28"/>
        </w:rPr>
        <w:t xml:space="preserve"> внутригородского района;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4B597F">
        <w:rPr>
          <w:rFonts w:eastAsia="Calibri"/>
          <w:sz w:val="28"/>
          <w:szCs w:val="28"/>
        </w:rPr>
        <w:t xml:space="preserve">6) муниципальные правовые акты органов местного самоуправления городского округа Самара, принятые до 1 января 2016 года в целях реализации </w:t>
      </w:r>
      <w:hyperlink r:id="rId6" w:history="1">
        <w:r w:rsidRPr="004B597F">
          <w:rPr>
            <w:rFonts w:eastAsia="Calibri"/>
            <w:sz w:val="28"/>
            <w:szCs w:val="28"/>
          </w:rPr>
          <w:t>Закона</w:t>
        </w:r>
      </w:hyperlink>
      <w:r w:rsidRPr="004B597F">
        <w:rPr>
          <w:rFonts w:eastAsia="Calibri"/>
          <w:sz w:val="28"/>
          <w:szCs w:val="28"/>
        </w:rPr>
        <w:t xml:space="preserve"> Самарской области от 30 марта 2015 года </w:t>
      </w:r>
      <w:r w:rsidR="00284ABB" w:rsidRPr="004B597F">
        <w:rPr>
          <w:rFonts w:eastAsia="Calibri"/>
          <w:sz w:val="28"/>
          <w:szCs w:val="28"/>
        </w:rPr>
        <w:t>№</w:t>
      </w:r>
      <w:r w:rsidRPr="004B597F">
        <w:rPr>
          <w:rFonts w:eastAsia="Calibri"/>
          <w:sz w:val="28"/>
          <w:szCs w:val="28"/>
        </w:rPr>
        <w:t xml:space="preserve"> 23-ГД "Об осуществлении местного самоуправления на территории городского округа Самара Самарской области" и </w:t>
      </w:r>
      <w:hyperlink r:id="rId7" w:history="1">
        <w:r w:rsidRPr="004B597F">
          <w:rPr>
            <w:rFonts w:eastAsia="Calibri"/>
            <w:sz w:val="28"/>
            <w:szCs w:val="28"/>
          </w:rPr>
          <w:t>Закона</w:t>
        </w:r>
      </w:hyperlink>
      <w:r w:rsidRPr="004B597F">
        <w:rPr>
          <w:rFonts w:eastAsia="Calibri"/>
          <w:sz w:val="28"/>
          <w:szCs w:val="28"/>
        </w:rPr>
        <w:t xml:space="preserve"> Самарской области от 6 июля 2015 года </w:t>
      </w:r>
      <w:r w:rsidR="004B597F">
        <w:rPr>
          <w:rFonts w:eastAsia="Calibri"/>
          <w:sz w:val="28"/>
          <w:szCs w:val="28"/>
        </w:rPr>
        <w:t>№</w:t>
      </w:r>
      <w:r w:rsidRPr="004B597F">
        <w:rPr>
          <w:rFonts w:eastAsia="Calibri"/>
          <w:sz w:val="28"/>
          <w:szCs w:val="28"/>
        </w:rPr>
        <w:t xml:space="preserve"> 74-ГД "О разграничении полномочий между органами местного самоуправления городского округа Самара и</w:t>
      </w:r>
      <w:proofErr w:type="gramEnd"/>
      <w:r w:rsidRPr="004B597F">
        <w:rPr>
          <w:rFonts w:eastAsia="Calibri"/>
          <w:sz w:val="28"/>
          <w:szCs w:val="28"/>
        </w:rPr>
        <w:t xml:space="preserve"> внутригородских районов городского округа Самара по решению вопросов местного значения внутригородских районов".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>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lastRenderedPageBreak/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- 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- судом;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- 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373D16" w:rsidRPr="004B597F" w:rsidRDefault="004B597F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597F">
        <w:rPr>
          <w:spacing w:val="-1"/>
          <w:sz w:val="28"/>
          <w:szCs w:val="28"/>
        </w:rPr>
        <w:t xml:space="preserve">1. </w:t>
      </w:r>
      <w:r w:rsidR="00373D16" w:rsidRPr="004B597F">
        <w:rPr>
          <w:spacing w:val="-1"/>
          <w:sz w:val="28"/>
          <w:szCs w:val="28"/>
        </w:rPr>
        <w:t xml:space="preserve">Ст. 33 Конституции РФ закрепляет право граждан </w:t>
      </w:r>
      <w:r w:rsidR="00373D16" w:rsidRPr="004B597F">
        <w:rPr>
          <w:rFonts w:eastAsia="Calibri"/>
          <w:sz w:val="28"/>
          <w:szCs w:val="28"/>
        </w:rPr>
        <w:t xml:space="preserve">обращаться лично, а также направлять индивидуальные и коллективные обращения в государственные органы и органы местного самоуправления. Таким образом, </w:t>
      </w:r>
      <w:r w:rsidR="00373D16" w:rsidRPr="004B597F">
        <w:rPr>
          <w:sz w:val="28"/>
          <w:szCs w:val="28"/>
        </w:rPr>
        <w:t>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акта.</w:t>
      </w:r>
    </w:p>
    <w:p w:rsidR="00373D16" w:rsidRPr="004B597F" w:rsidRDefault="004B597F" w:rsidP="004B59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2.</w:t>
      </w:r>
      <w:r w:rsidRPr="004B597F">
        <w:rPr>
          <w:b/>
          <w:sz w:val="28"/>
          <w:szCs w:val="28"/>
        </w:rPr>
        <w:t xml:space="preserve"> </w:t>
      </w:r>
      <w:r w:rsidR="00373D16" w:rsidRPr="004B597F">
        <w:rPr>
          <w:sz w:val="28"/>
          <w:szCs w:val="28"/>
        </w:rPr>
        <w:t>В зависимости от вида муниципального правового акта определяется порядок обжалования, так как действующим законодательством предусмотрен порядок обжалования нормативных и  ненормативных правовых актов.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Порядок обжалования нормативных правовых актов</w:t>
      </w:r>
      <w:r w:rsidR="00284ABB" w:rsidRPr="004B597F">
        <w:rPr>
          <w:sz w:val="28"/>
          <w:szCs w:val="28"/>
        </w:rPr>
        <w:t>, решений и действий органа местного самоуправления</w:t>
      </w:r>
      <w:r w:rsidRPr="004B597F">
        <w:rPr>
          <w:sz w:val="28"/>
          <w:szCs w:val="28"/>
        </w:rPr>
        <w:t xml:space="preserve"> регламентирован Кодексом административного судопроизводства Российской Федерации (далее - КАС РФ) и Арбитражным процессуальным кодексом Российской Федерации (далее - АПК РФ).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lastRenderedPageBreak/>
        <w:t xml:space="preserve">Так, согласно ст. 20 КАС РФ административное исковое заявление об оспаривании нормативных правовых актов представительных органов муниципальных образований в качестве суда первой инстанции рассматривают Верховный суд республики, краевой, областной суд, суд города федерального значения, суд автономной области и суд автономного округа. 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 xml:space="preserve">Подведомственные судам административные дела, за исключением административных дел, предусмотренных </w:t>
      </w:r>
      <w:hyperlink r:id="rId8" w:history="1">
        <w:r w:rsidRPr="004B597F">
          <w:rPr>
            <w:rStyle w:val="a4"/>
            <w:color w:val="auto"/>
            <w:sz w:val="28"/>
            <w:szCs w:val="28"/>
          </w:rPr>
          <w:t>статьями 18</w:t>
        </w:r>
      </w:hyperlink>
      <w:r w:rsidRPr="004B597F">
        <w:rPr>
          <w:sz w:val="28"/>
          <w:szCs w:val="28"/>
        </w:rPr>
        <w:t xml:space="preserve">, </w:t>
      </w:r>
      <w:hyperlink r:id="rId9" w:history="1">
        <w:r w:rsidRPr="004B597F">
          <w:rPr>
            <w:rStyle w:val="a4"/>
            <w:color w:val="auto"/>
            <w:sz w:val="28"/>
            <w:szCs w:val="28"/>
          </w:rPr>
          <w:t>20</w:t>
        </w:r>
      </w:hyperlink>
      <w:r w:rsidRPr="004B597F">
        <w:rPr>
          <w:sz w:val="28"/>
          <w:szCs w:val="28"/>
        </w:rPr>
        <w:t xml:space="preserve"> и </w:t>
      </w:r>
      <w:hyperlink r:id="rId10" w:history="1">
        <w:r w:rsidRPr="004B597F">
          <w:rPr>
            <w:rStyle w:val="a4"/>
            <w:color w:val="auto"/>
            <w:sz w:val="28"/>
            <w:szCs w:val="28"/>
          </w:rPr>
          <w:t>21</w:t>
        </w:r>
      </w:hyperlink>
      <w:r w:rsidRPr="004B597F">
        <w:rPr>
          <w:sz w:val="28"/>
          <w:szCs w:val="28"/>
        </w:rPr>
        <w:t xml:space="preserve"> КАС РФ, рассматриваются районным судом в качестве суда первой инстанции.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Статье</w:t>
      </w:r>
      <w:r w:rsidR="004B597F">
        <w:rPr>
          <w:sz w:val="28"/>
          <w:szCs w:val="28"/>
        </w:rPr>
        <w:t>й</w:t>
      </w:r>
      <w:r w:rsidRPr="004B597F">
        <w:rPr>
          <w:sz w:val="28"/>
          <w:szCs w:val="28"/>
        </w:rPr>
        <w:t xml:space="preserve"> 22 КАС РФ предусмотрено, что административное исковое заявление к органу местного самоуправления, подается в суд по месту их нахождения, к должностному лицу (за исключением судебного пристава-исполнителя), муниципальному служащему - по месту нахождения органа, в котором указанные лица исполняют свои обязанности. 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B597F">
        <w:rPr>
          <w:sz w:val="28"/>
          <w:szCs w:val="28"/>
        </w:rPr>
        <w:t>В случае, если место нахождения органа местного самоуправления не совпадает с территорией, на которую распространяются их полномочия или на которой исполняет свои обязанности должностное лицо или муниципальный служащий, административное исковое заявление подается в суд того района (города), на территорию которого распространяются полномочия указанных органов, или на территории которого исполняет свои обязанности соответствующее должностное лицо, муниципальный служащий.</w:t>
      </w:r>
      <w:proofErr w:type="gramEnd"/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>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(или) его представителем при наличии у последнего полномочий на подписание такого заявления и предъявление его в суд.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>В административном исковом заявлении об оспаривании нормативного правового акта должны быть указаны: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lastRenderedPageBreak/>
        <w:t>- наименование суда, в который подается административное исковое заявление;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 xml:space="preserve">-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</w:t>
      </w:r>
      <w:r w:rsidR="004B597F">
        <w:rPr>
          <w:rFonts w:eastAsia="Calibri"/>
          <w:sz w:val="28"/>
          <w:szCs w:val="28"/>
        </w:rPr>
        <w:t>КАС РФ</w:t>
      </w:r>
      <w:r w:rsidRPr="004B597F">
        <w:rPr>
          <w:rFonts w:eastAsia="Calibri"/>
          <w:sz w:val="28"/>
          <w:szCs w:val="28"/>
        </w:rPr>
        <w:t xml:space="preserve">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>- 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 xml:space="preserve">- иные сведения в случаях, если их указание предусмотрено положениями </w:t>
      </w:r>
      <w:r w:rsidR="004B597F">
        <w:rPr>
          <w:rFonts w:eastAsia="Calibri"/>
          <w:sz w:val="28"/>
          <w:szCs w:val="28"/>
        </w:rPr>
        <w:t>КАС РФ</w:t>
      </w:r>
      <w:r w:rsidRPr="004B597F">
        <w:rPr>
          <w:rFonts w:eastAsia="Calibri"/>
          <w:sz w:val="28"/>
          <w:szCs w:val="28"/>
        </w:rPr>
        <w:t>, определяющими особенности производства по отдельным категориям административных дел;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 xml:space="preserve">- наименование органа государственной власти, органа местного самоуправления, иного органа, уполномоченной организации, должностного лица, </w:t>
      </w:r>
      <w:proofErr w:type="gramStart"/>
      <w:r w:rsidRPr="004B597F">
        <w:rPr>
          <w:rFonts w:eastAsia="Calibri"/>
          <w:sz w:val="28"/>
          <w:szCs w:val="28"/>
        </w:rPr>
        <w:t>принявших</w:t>
      </w:r>
      <w:proofErr w:type="gramEnd"/>
      <w:r w:rsidRPr="004B597F">
        <w:rPr>
          <w:rFonts w:eastAsia="Calibri"/>
          <w:sz w:val="28"/>
          <w:szCs w:val="28"/>
        </w:rPr>
        <w:t xml:space="preserve"> оспариваемый нормативный правовой акт;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>- наименование, номер, дата принятия оспариваемого нормативного правового акта, источник и дата его опубликования;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>- 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4B597F">
        <w:rPr>
          <w:rFonts w:eastAsia="Calibri"/>
          <w:sz w:val="28"/>
          <w:szCs w:val="28"/>
        </w:rPr>
        <w:lastRenderedPageBreak/>
        <w:t xml:space="preserve">-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</w:t>
      </w:r>
      <w:hyperlink r:id="rId11" w:history="1">
        <w:r w:rsidRPr="004B597F">
          <w:rPr>
            <w:rFonts w:eastAsia="Calibri"/>
            <w:sz w:val="28"/>
            <w:szCs w:val="28"/>
          </w:rPr>
          <w:t>частях 2</w:t>
        </w:r>
      </w:hyperlink>
      <w:r w:rsidRPr="004B597F">
        <w:rPr>
          <w:rFonts w:eastAsia="Calibri"/>
          <w:sz w:val="28"/>
          <w:szCs w:val="28"/>
        </w:rPr>
        <w:t xml:space="preserve">, </w:t>
      </w:r>
      <w:hyperlink r:id="rId12" w:history="1">
        <w:r w:rsidRPr="004B597F">
          <w:rPr>
            <w:rFonts w:eastAsia="Calibri"/>
            <w:sz w:val="28"/>
            <w:szCs w:val="28"/>
          </w:rPr>
          <w:t>3</w:t>
        </w:r>
      </w:hyperlink>
      <w:r w:rsidRPr="004B597F">
        <w:rPr>
          <w:rFonts w:eastAsia="Calibri"/>
          <w:sz w:val="28"/>
          <w:szCs w:val="28"/>
        </w:rPr>
        <w:t xml:space="preserve"> и </w:t>
      </w:r>
      <w:hyperlink r:id="rId13" w:history="1">
        <w:r w:rsidRPr="004B597F">
          <w:rPr>
            <w:rFonts w:eastAsia="Calibri"/>
            <w:sz w:val="28"/>
            <w:szCs w:val="28"/>
          </w:rPr>
          <w:t>4 статьи 208</w:t>
        </w:r>
      </w:hyperlink>
      <w:r w:rsidRPr="004B597F">
        <w:rPr>
          <w:rFonts w:eastAsia="Calibri"/>
          <w:sz w:val="28"/>
          <w:szCs w:val="28"/>
        </w:rPr>
        <w:t xml:space="preserve"> </w:t>
      </w:r>
      <w:r w:rsidR="004B597F">
        <w:rPr>
          <w:rFonts w:eastAsia="Calibri"/>
          <w:sz w:val="28"/>
          <w:szCs w:val="28"/>
        </w:rPr>
        <w:t>КАС РФ</w:t>
      </w:r>
      <w:r w:rsidRPr="004B597F">
        <w:rPr>
          <w:rFonts w:eastAsia="Calibri"/>
          <w:sz w:val="28"/>
          <w:szCs w:val="28"/>
        </w:rPr>
        <w:t>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  <w:proofErr w:type="gramEnd"/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>-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 xml:space="preserve">- ходатайства, обусловленные невозможностью приобщения каких-либо документов из числа указанных в </w:t>
      </w:r>
      <w:r w:rsidR="004B597F" w:rsidRPr="004B597F">
        <w:rPr>
          <w:sz w:val="28"/>
          <w:szCs w:val="28"/>
        </w:rPr>
        <w:t>КАС РФ</w:t>
      </w:r>
      <w:r w:rsidRPr="004B597F">
        <w:rPr>
          <w:rFonts w:eastAsia="Calibri"/>
          <w:sz w:val="28"/>
          <w:szCs w:val="28"/>
        </w:rPr>
        <w:t>;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4B597F">
        <w:rPr>
          <w:rFonts w:eastAsia="Calibri"/>
          <w:sz w:val="28"/>
          <w:szCs w:val="28"/>
        </w:rPr>
        <w:t>-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  <w:proofErr w:type="gramEnd"/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К административному исковому заявлению о признании нормативного правового акта недействующим, согласно п. 3 статьи 209 КАС РФ, прилагаются следующие документы: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 xml:space="preserve">-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4" w:history="1">
        <w:r w:rsidRPr="004B597F">
          <w:rPr>
            <w:rStyle w:val="a4"/>
            <w:color w:val="auto"/>
            <w:sz w:val="28"/>
            <w:szCs w:val="28"/>
          </w:rPr>
          <w:t>частью 7 статьи 125</w:t>
        </w:r>
      </w:hyperlink>
      <w:r w:rsidRPr="004B597F">
        <w:rPr>
          <w:sz w:val="28"/>
          <w:szCs w:val="28"/>
        </w:rPr>
        <w:t xml:space="preserve"> КАС РФ копий административного искового заявления и приложенных к нему документов, которые у них отсутствуют. В случае</w:t>
      </w:r>
      <w:proofErr w:type="gramStart"/>
      <w:r w:rsidRPr="004B597F">
        <w:rPr>
          <w:sz w:val="28"/>
          <w:szCs w:val="28"/>
        </w:rPr>
        <w:t>,</w:t>
      </w:r>
      <w:proofErr w:type="gramEnd"/>
      <w:r w:rsidRPr="004B597F">
        <w:rPr>
          <w:sz w:val="28"/>
          <w:szCs w:val="28"/>
        </w:rPr>
        <w:t xml:space="preserve">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B597F">
        <w:rPr>
          <w:sz w:val="28"/>
          <w:szCs w:val="28"/>
        </w:rPr>
        <w:t xml:space="preserve">- документ, подтверждающий уплату государственной пошлины в установленных порядке и размере либо право на получение льготы по уплате </w:t>
      </w:r>
      <w:r w:rsidRPr="004B597F">
        <w:rPr>
          <w:sz w:val="28"/>
          <w:szCs w:val="28"/>
        </w:rPr>
        <w:lastRenderedPageBreak/>
        <w:t>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  <w:proofErr w:type="gramEnd"/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-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КАС РФ предусмотрено обязательное участие представителя;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 xml:space="preserve">- доверенность или </w:t>
      </w:r>
      <w:hyperlink r:id="rId15" w:history="1">
        <w:r w:rsidRPr="004B597F">
          <w:rPr>
            <w:rStyle w:val="a4"/>
            <w:color w:val="auto"/>
            <w:sz w:val="28"/>
            <w:szCs w:val="28"/>
          </w:rPr>
          <w:t>иные</w:t>
        </w:r>
      </w:hyperlink>
      <w:r w:rsidRPr="004B597F">
        <w:rPr>
          <w:sz w:val="28"/>
          <w:szCs w:val="28"/>
        </w:rPr>
        <w:t xml:space="preserve">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-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373D16" w:rsidRPr="004B597F" w:rsidRDefault="00373D16" w:rsidP="00373D16">
      <w:pPr>
        <w:spacing w:line="360" w:lineRule="auto"/>
        <w:ind w:firstLine="709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- копия оспариваемого нормативного правового акта.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Обжалование ненормативных правовых актов осуществляется в порядке, предусмотренном главой 22 КАС РФ.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судом, если их рассмотрение в соответствии с федеральным законом отнесено к компетенции арбитражных судов. Дела данной категории  рассматриваются по общим правилам искового производства и в порядке, предусмотренном АПК РФ.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 xml:space="preserve">Так же в арбитражном суде рассматриваются дела </w:t>
      </w:r>
      <w:r w:rsidRPr="004B597F">
        <w:rPr>
          <w:rFonts w:eastAsia="Calibri"/>
          <w:sz w:val="28"/>
          <w:szCs w:val="28"/>
        </w:rPr>
        <w:t xml:space="preserve">об оспаривании затрагивающих права и законные интересы заявителя в сфере </w:t>
      </w:r>
      <w:r w:rsidRPr="004B597F">
        <w:rPr>
          <w:rFonts w:eastAsia="Calibri"/>
          <w:sz w:val="28"/>
          <w:szCs w:val="28"/>
        </w:rPr>
        <w:lastRenderedPageBreak/>
        <w:t>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лиц.</w:t>
      </w:r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B597F">
        <w:rPr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373D16" w:rsidRPr="004B597F" w:rsidRDefault="00373D16" w:rsidP="00373D16">
      <w:pPr>
        <w:spacing w:line="360" w:lineRule="auto"/>
        <w:ind w:firstLine="567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</w:t>
      </w:r>
      <w:bookmarkStart w:id="0" w:name="_GoBack"/>
      <w:bookmarkEnd w:id="0"/>
      <w:r w:rsidRPr="004B597F">
        <w:rPr>
          <w:sz w:val="28"/>
          <w:szCs w:val="28"/>
        </w:rPr>
        <w:t>ции, может быть обжаловано в арбитражный суд кассационной инстанции в течение месяца со дня вступления в законную силу.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>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373D16" w:rsidRPr="004B597F" w:rsidRDefault="00373D16" w:rsidP="00373D1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B597F">
        <w:rPr>
          <w:rFonts w:eastAsia="Calibri"/>
          <w:sz w:val="28"/>
          <w:szCs w:val="28"/>
        </w:rPr>
        <w:t xml:space="preserve"> Со дня принятия решения арбитражного суда о признании </w:t>
      </w:r>
      <w:proofErr w:type="gramStart"/>
      <w:r w:rsidRPr="004B597F">
        <w:rPr>
          <w:rFonts w:eastAsia="Calibri"/>
          <w:sz w:val="28"/>
          <w:szCs w:val="28"/>
        </w:rPr>
        <w:t>недействительным</w:t>
      </w:r>
      <w:proofErr w:type="gramEnd"/>
      <w:r w:rsidRPr="004B597F">
        <w:rPr>
          <w:rFonts w:eastAsia="Calibri"/>
          <w:sz w:val="28"/>
          <w:szCs w:val="28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373D16" w:rsidRPr="004B597F" w:rsidRDefault="004B597F" w:rsidP="00373D16">
      <w:pPr>
        <w:spacing w:line="360" w:lineRule="auto"/>
        <w:jc w:val="both"/>
        <w:rPr>
          <w:sz w:val="28"/>
          <w:szCs w:val="28"/>
        </w:rPr>
      </w:pPr>
      <w:r w:rsidRPr="004B597F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73D16" w:rsidRPr="004B597F">
        <w:rPr>
          <w:sz w:val="28"/>
          <w:szCs w:val="28"/>
        </w:rPr>
        <w:t xml:space="preserve">Ст. 48 федерального закона № 131-ФЗ предусматривает возможность отмены и приостановления муниципальных правовых актов органов местного самоуправления, как уполномоченным государственным органом РФ, так и уполномоченным государственным органом субъекта РФ в отношении переданными ими государственных полномочий. Однако порядок </w:t>
      </w:r>
      <w:r w:rsidR="00373D16" w:rsidRPr="004B597F">
        <w:rPr>
          <w:sz w:val="28"/>
          <w:szCs w:val="28"/>
        </w:rPr>
        <w:lastRenderedPageBreak/>
        <w:t>и основания осуществления вышеуказанных действий действующим законодательством не определен.</w:t>
      </w:r>
    </w:p>
    <w:p w:rsidR="00DA71E3" w:rsidRPr="004B597F" w:rsidRDefault="00373D16" w:rsidP="006253A1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B597F">
        <w:rPr>
          <w:rFonts w:eastAsia="Calibri"/>
          <w:bCs/>
          <w:sz w:val="28"/>
          <w:szCs w:val="28"/>
        </w:rPr>
        <w:t xml:space="preserve">В соответствии со </w:t>
      </w:r>
      <w:hyperlink r:id="rId16" w:history="1">
        <w:r w:rsidRPr="004B597F">
          <w:rPr>
            <w:rFonts w:eastAsia="Calibri"/>
            <w:bCs/>
            <w:sz w:val="28"/>
            <w:szCs w:val="28"/>
          </w:rPr>
          <w:t>ст. 23</w:t>
        </w:r>
      </w:hyperlink>
      <w:r w:rsidRPr="004B597F">
        <w:rPr>
          <w:rFonts w:eastAsia="Calibri"/>
          <w:bCs/>
          <w:sz w:val="28"/>
          <w:szCs w:val="28"/>
        </w:rPr>
        <w:t xml:space="preserve"> Федерального закона от 17.01.1992 № 2202-1 «О прокуратуре Российской Федерации» прокурор или его заместитель приносит протест на противоречащий закону правовой акт в орган или должностному лицу, которые издали этот акт, либо в вышестоящий орган или вышестоящему должностному лицу, либо обращается в суд в порядке, предусмотренном процессуальным законодательством РФ.</w:t>
      </w:r>
      <w:proofErr w:type="gramEnd"/>
    </w:p>
    <w:sectPr w:rsidR="00DA71E3" w:rsidRPr="004B597F" w:rsidSect="001C16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CEA"/>
    <w:multiLevelType w:val="hybridMultilevel"/>
    <w:tmpl w:val="EA848EC4"/>
    <w:lvl w:ilvl="0" w:tplc="79CAA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16"/>
    <w:rsid w:val="001C161D"/>
    <w:rsid w:val="00284ABB"/>
    <w:rsid w:val="00373D16"/>
    <w:rsid w:val="004B597F"/>
    <w:rsid w:val="006109BF"/>
    <w:rsid w:val="006253A1"/>
    <w:rsid w:val="00DA71E3"/>
    <w:rsid w:val="00DD2C1B"/>
    <w:rsid w:val="00F3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73D16"/>
    <w:rPr>
      <w:i/>
      <w:iCs/>
    </w:rPr>
  </w:style>
  <w:style w:type="character" w:styleId="a4">
    <w:name w:val="Hyperlink"/>
    <w:uiPriority w:val="99"/>
    <w:unhideWhenUsed/>
    <w:rsid w:val="00373D16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4B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73D16"/>
    <w:rPr>
      <w:i/>
      <w:iCs/>
    </w:rPr>
  </w:style>
  <w:style w:type="character" w:styleId="a4">
    <w:name w:val="Hyperlink"/>
    <w:uiPriority w:val="99"/>
    <w:unhideWhenUsed/>
    <w:rsid w:val="00373D16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4B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D5611BCABEFD6A182FC93579F49D84A910C4694480B30C6908618E5C366557273B4F9C648EAABuDuEK" TargetMode="External"/><Relationship Id="rId13" Type="http://schemas.openxmlformats.org/officeDocument/2006/relationships/hyperlink" Target="consultantplus://offline/ref=0A8139810D3BF0C57E344F322427E11A42827973538390FBB25E9E5125329AAD78D3EAFFB373884CH7S3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ABF227494A8F70D7891E03DDE0A036656FC87144B75479DC09618588BF12CAYBS4N" TargetMode="External"/><Relationship Id="rId12" Type="http://schemas.openxmlformats.org/officeDocument/2006/relationships/hyperlink" Target="consultantplus://offline/ref=0A8139810D3BF0C57E344F322427E11A42827973538390FBB25E9E5125329AAD78D3EAFFB373884CH7S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0D0B37C8E2148644D355888CAF8D6DAAB817AC7920D600B4D9C4AFB6E2ACAA73F96EA0012154E0gA7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ABF227494A8F70D7891E03DDE0A036656FC8714ABD537CDA09618588BF12CAYBS4N" TargetMode="External"/><Relationship Id="rId11" Type="http://schemas.openxmlformats.org/officeDocument/2006/relationships/hyperlink" Target="consultantplus://offline/ref=0A8139810D3BF0C57E344F322427E11A42827973538390FBB25E9E5125329AAD78D3EAFFB373884CH7S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2B6400CB76C14F7761B4C2AE83EC9363E09F088758ED09CF187A30978636CEA0C395031B5F39K" TargetMode="External"/><Relationship Id="rId10" Type="http://schemas.openxmlformats.org/officeDocument/2006/relationships/hyperlink" Target="consultantplus://offline/ref=76BD5611BCABEFD6A182FC93579F49D84A910C4694480B30C6908618E5C366557273B4F9C648EAADuDu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D5611BCABEFD6A182FC93579F49D84A910C4694480B30C6908618E5C366557273B4F9C648EAAAuDu8K" TargetMode="External"/><Relationship Id="rId14" Type="http://schemas.openxmlformats.org/officeDocument/2006/relationships/hyperlink" Target="consultantplus://offline/ref=CF5985A711E07BB29C53BDFC45ED888B58C5C4FF58C62D78CF1E7C25146AFC4824C46E5AE396FE85o8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Евгений Эрнестович</dc:creator>
  <cp:lastModifiedBy>Захарова Ольга Геннадьевна</cp:lastModifiedBy>
  <cp:revision>5</cp:revision>
  <dcterms:created xsi:type="dcterms:W3CDTF">2017-02-07T07:18:00Z</dcterms:created>
  <dcterms:modified xsi:type="dcterms:W3CDTF">2017-03-06T05:26:00Z</dcterms:modified>
</cp:coreProperties>
</file>